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524EF" w14:textId="77777777" w:rsidR="005B5C8C" w:rsidRPr="00A433FC" w:rsidRDefault="00A433FC">
      <w:pPr>
        <w:rPr>
          <w:rFonts w:ascii="Arial" w:hAnsi="Arial" w:cs="Arial"/>
          <w:b/>
          <w:noProof/>
          <w:color w:val="00B0F0"/>
          <w:lang w:eastAsia="de-DE"/>
        </w:rPr>
      </w:pPr>
      <w:r w:rsidRPr="00A433FC">
        <w:rPr>
          <w:rFonts w:ascii="Arial" w:hAnsi="Arial" w:cs="Arial"/>
          <w:b/>
          <w:noProof/>
          <w:color w:val="00B0F0"/>
          <w:lang w:eastAsia="de-DE"/>
        </w:rPr>
        <w:t>GFB-Sommer‘22</w:t>
      </w:r>
    </w:p>
    <w:p w14:paraId="185FC52D" w14:textId="77777777" w:rsidR="00441FC8" w:rsidRDefault="00A433FC">
      <w:pPr>
        <w:rPr>
          <w:rFonts w:ascii="Arial" w:hAnsi="Arial" w:cs="Arial"/>
          <w:b/>
          <w:noProof/>
          <w:color w:val="00B0F0"/>
          <w:lang w:eastAsia="de-DE"/>
        </w:rPr>
      </w:pPr>
      <w:r w:rsidRPr="00A433FC">
        <w:rPr>
          <w:rFonts w:ascii="Arial" w:hAnsi="Arial" w:cs="Arial"/>
          <w:b/>
          <w:noProof/>
          <w:color w:val="00B0F0"/>
          <w:lang w:eastAsia="de-DE"/>
        </w:rPr>
        <w:t>Im Über</w:t>
      </w:r>
      <w:bookmarkStart w:id="0" w:name="_GoBack"/>
      <w:bookmarkEnd w:id="0"/>
      <w:r w:rsidRPr="00A433FC">
        <w:rPr>
          <w:rFonts w:ascii="Arial" w:hAnsi="Arial" w:cs="Arial"/>
          <w:b/>
          <w:noProof/>
          <w:color w:val="00B0F0"/>
          <w:lang w:eastAsia="de-DE"/>
        </w:rPr>
        <w:t>blick</w:t>
      </w:r>
    </w:p>
    <w:p w14:paraId="70B70BB7" w14:textId="77777777" w:rsidR="00441FC8" w:rsidRPr="00582329" w:rsidRDefault="00441FC8">
      <w:pPr>
        <w:rPr>
          <w:rFonts w:ascii="Arial" w:hAnsi="Arial" w:cs="Arial"/>
          <w:b/>
          <w:noProof/>
          <w:color w:val="00B0F0"/>
          <w:sz w:val="16"/>
          <w:szCs w:val="16"/>
          <w:lang w:eastAsia="de-DE"/>
        </w:rPr>
      </w:pPr>
    </w:p>
    <w:p w14:paraId="26F91DBD" w14:textId="372E50F6" w:rsidR="00441FC8" w:rsidRPr="00441FC8" w:rsidRDefault="00441FC8" w:rsidP="00441FC8">
      <w:pPr>
        <w:rPr>
          <w:rFonts w:ascii="Arial" w:hAnsi="Arial" w:cs="Arial"/>
          <w:b/>
        </w:rPr>
      </w:pPr>
      <w:r w:rsidRPr="00441FC8">
        <w:rPr>
          <w:rFonts w:ascii="Arial" w:hAnsi="Arial" w:cs="Arial"/>
          <w:b/>
          <w:color w:val="1F497D"/>
          <w:lang w:eastAsia="de-DE"/>
        </w:rPr>
        <w:t>"Unsere Initiative Großer Frankfurter Bogen ist in den vergangenen zweie</w:t>
      </w:r>
      <w:r w:rsidR="00207BEA">
        <w:rPr>
          <w:rFonts w:ascii="Arial" w:hAnsi="Arial" w:cs="Arial"/>
          <w:b/>
          <w:color w:val="1F497D"/>
          <w:lang w:eastAsia="de-DE"/>
        </w:rPr>
        <w:t xml:space="preserve">inhalb Jahren stetig gewachsen </w:t>
      </w:r>
      <w:r w:rsidR="00207BEA" w:rsidRPr="00207BEA">
        <w:rPr>
          <w:rFonts w:ascii="Arial" w:hAnsi="Arial" w:cs="Arial"/>
          <w:b/>
          <w:color w:val="1F4E79" w:themeColor="accent1" w:themeShade="80"/>
        </w:rPr>
        <w:t>–</w:t>
      </w:r>
      <w:r w:rsidRPr="00207BEA">
        <w:rPr>
          <w:rFonts w:ascii="Arial" w:hAnsi="Arial" w:cs="Arial"/>
          <w:b/>
          <w:color w:val="1F4E79" w:themeColor="accent1" w:themeShade="80"/>
          <w:lang w:eastAsia="de-DE"/>
        </w:rPr>
        <w:t xml:space="preserve"> </w:t>
      </w:r>
      <w:r w:rsidRPr="00441FC8">
        <w:rPr>
          <w:rFonts w:ascii="Arial" w:hAnsi="Arial" w:cs="Arial"/>
          <w:b/>
          <w:color w:val="1F497D"/>
          <w:lang w:eastAsia="de-DE"/>
        </w:rPr>
        <w:t xml:space="preserve">und sie greift: In den inzwischen 37 Partnerstädten und </w:t>
      </w:r>
      <w:r>
        <w:rPr>
          <w:rFonts w:ascii="Arial" w:hAnsi="Arial" w:cs="Arial"/>
          <w:b/>
          <w:color w:val="1F497D"/>
          <w:lang w:eastAsia="de-DE"/>
        </w:rPr>
        <w:br/>
      </w:r>
      <w:r w:rsidRPr="00441FC8">
        <w:rPr>
          <w:rFonts w:ascii="Arial" w:hAnsi="Arial" w:cs="Arial"/>
          <w:b/>
          <w:color w:val="1F497D"/>
          <w:lang w:eastAsia="de-DE"/>
        </w:rPr>
        <w:t>-gemeinden entstehen mittlerweile die meisten vom Land geförderten Wohnungen in Hessen. Doch geht es uns mit dem Großen Frankfurter Bogen um mehr: Wie können wir gut und besser bauen? Wie wollen wir morgen in unseren Städten und Gemeinden und in der Region leben? Die Antworten wollen wir gemeinsam finden, mit den Kommunen und Ihnen, den Bürgerinnen und Bürgern. Der GFB-Sommer’22 lädt hierzu ein."</w:t>
      </w:r>
    </w:p>
    <w:p w14:paraId="1586CFAD" w14:textId="2B4CD5CD" w:rsidR="0066758B" w:rsidRPr="00441FC8" w:rsidRDefault="00441FC8">
      <w:pPr>
        <w:rPr>
          <w:rFonts w:ascii="Arial" w:hAnsi="Arial" w:cs="Arial"/>
          <w:b/>
          <w:color w:val="1F497D"/>
        </w:rPr>
      </w:pPr>
      <w:r>
        <w:rPr>
          <w:rFonts w:ascii="Arial" w:hAnsi="Arial" w:cs="Arial"/>
          <w:b/>
          <w:color w:val="1F497D"/>
        </w:rPr>
        <w:t>Minister Tarek Al-Wazir, Hessisches Ministerium für Wirtschaft, Energie, Verkehr und Wohnen</w:t>
      </w:r>
      <w:r w:rsidR="00DD31A3">
        <w:rPr>
          <w:noProof/>
          <w:lang w:eastAsia="de-DE"/>
        </w:rPr>
        <w:br/>
      </w:r>
    </w:p>
    <w:p w14:paraId="6FD9D438" w14:textId="46C91DEF" w:rsidR="007E6673" w:rsidRDefault="0066758B" w:rsidP="0066758B">
      <w:pPr>
        <w:pStyle w:val="Listenabsatz"/>
        <w:numPr>
          <w:ilvl w:val="0"/>
          <w:numId w:val="1"/>
        </w:numPr>
        <w:rPr>
          <w:rFonts w:ascii="Arial" w:hAnsi="Arial" w:cs="Arial"/>
          <w:noProof/>
          <w:lang w:eastAsia="de-DE"/>
        </w:rPr>
      </w:pPr>
      <w:r w:rsidRPr="0066758B">
        <w:rPr>
          <w:rFonts w:ascii="Arial" w:hAnsi="Arial" w:cs="Arial"/>
          <w:noProof/>
          <w:lang w:eastAsia="de-DE"/>
        </w:rPr>
        <w:t xml:space="preserve">Der GFB-Sommer’22 ist ein vom Hessischen Ministerium für Wirtschaft, Energie, Verkehr und Wohnen </w:t>
      </w:r>
      <w:r>
        <w:rPr>
          <w:rFonts w:ascii="Arial" w:hAnsi="Arial" w:cs="Arial"/>
          <w:noProof/>
          <w:lang w:eastAsia="de-DE"/>
        </w:rPr>
        <w:t xml:space="preserve">initiiertes </w:t>
      </w:r>
      <w:r w:rsidR="00A854AF">
        <w:rPr>
          <w:rFonts w:ascii="Arial" w:hAnsi="Arial" w:cs="Arial"/>
          <w:noProof/>
          <w:lang w:eastAsia="de-DE"/>
        </w:rPr>
        <w:t>sowie</w:t>
      </w:r>
      <w:r w:rsidR="002E789A">
        <w:rPr>
          <w:rFonts w:ascii="Arial" w:hAnsi="Arial" w:cs="Arial"/>
          <w:noProof/>
          <w:lang w:eastAsia="de-DE"/>
        </w:rPr>
        <w:t xml:space="preserve"> kuratiertes </w:t>
      </w:r>
      <w:r w:rsidRPr="007E6673">
        <w:rPr>
          <w:rFonts w:ascii="Arial" w:hAnsi="Arial" w:cs="Arial"/>
          <w:b/>
          <w:noProof/>
          <w:lang w:eastAsia="de-DE"/>
        </w:rPr>
        <w:t>Aktionsformat</w:t>
      </w:r>
      <w:r>
        <w:rPr>
          <w:rFonts w:ascii="Arial" w:hAnsi="Arial" w:cs="Arial"/>
          <w:noProof/>
          <w:lang w:eastAsia="de-DE"/>
        </w:rPr>
        <w:t xml:space="preserve"> in und mit GFB-Partnerkommunen und projektbezogenen Kooperationspartnern.</w:t>
      </w:r>
      <w:r w:rsidR="00BD7D01">
        <w:rPr>
          <w:rFonts w:ascii="Arial" w:hAnsi="Arial" w:cs="Arial"/>
          <w:noProof/>
          <w:lang w:eastAsia="de-DE"/>
        </w:rPr>
        <w:t xml:space="preserve"> Es unterstützt zudem die weitergehende Vernetzung im Großen Frankfurter Bogen.</w:t>
      </w:r>
      <w:r w:rsidR="007E6673">
        <w:rPr>
          <w:rFonts w:ascii="Arial" w:hAnsi="Arial" w:cs="Arial"/>
          <w:noProof/>
          <w:lang w:eastAsia="de-DE"/>
        </w:rPr>
        <w:br/>
      </w:r>
    </w:p>
    <w:p w14:paraId="12AF6746" w14:textId="77777777" w:rsidR="007E6673" w:rsidRDefault="007E6673" w:rsidP="0066758B">
      <w:pPr>
        <w:pStyle w:val="Listenabsatz"/>
        <w:numPr>
          <w:ilvl w:val="0"/>
          <w:numId w:val="1"/>
        </w:numPr>
        <w:rPr>
          <w:rFonts w:ascii="Arial" w:hAnsi="Arial" w:cs="Arial"/>
          <w:noProof/>
          <w:lang w:eastAsia="de-DE"/>
        </w:rPr>
      </w:pPr>
      <w:r>
        <w:rPr>
          <w:rFonts w:ascii="Arial" w:hAnsi="Arial" w:cs="Arial"/>
          <w:noProof/>
          <w:lang w:eastAsia="de-DE"/>
        </w:rPr>
        <w:t xml:space="preserve">Veranstaltungszeitraum: </w:t>
      </w:r>
      <w:r w:rsidRPr="007E6673">
        <w:rPr>
          <w:rFonts w:ascii="Arial" w:hAnsi="Arial" w:cs="Arial"/>
          <w:b/>
          <w:noProof/>
          <w:lang w:eastAsia="de-DE"/>
        </w:rPr>
        <w:t>20.07. - 04.09.2022</w:t>
      </w:r>
      <w:r>
        <w:rPr>
          <w:rFonts w:ascii="Arial" w:hAnsi="Arial" w:cs="Arial"/>
          <w:noProof/>
          <w:lang w:eastAsia="de-DE"/>
        </w:rPr>
        <w:br/>
      </w:r>
    </w:p>
    <w:p w14:paraId="6E19B6E1" w14:textId="77777777" w:rsidR="00A433FC" w:rsidRPr="007E6673" w:rsidRDefault="007E6673" w:rsidP="007E6673">
      <w:pPr>
        <w:pStyle w:val="Listenabsatz"/>
        <w:numPr>
          <w:ilvl w:val="0"/>
          <w:numId w:val="1"/>
        </w:numPr>
        <w:rPr>
          <w:rFonts w:ascii="Arial" w:hAnsi="Arial" w:cs="Arial"/>
          <w:noProof/>
          <w:lang w:eastAsia="de-DE"/>
        </w:rPr>
      </w:pPr>
      <w:r>
        <w:rPr>
          <w:rFonts w:ascii="Arial" w:hAnsi="Arial" w:cs="Arial"/>
          <w:noProof/>
          <w:lang w:eastAsia="de-DE"/>
        </w:rPr>
        <w:t xml:space="preserve">Motto: </w:t>
      </w:r>
      <w:r w:rsidRPr="007E6673">
        <w:rPr>
          <w:rFonts w:ascii="Arial" w:hAnsi="Arial" w:cs="Arial"/>
          <w:b/>
          <w:noProof/>
          <w:lang w:eastAsia="de-DE"/>
        </w:rPr>
        <w:t>WOHNEN ZUSAMMEN ERLEBEN</w:t>
      </w:r>
      <w:r>
        <w:rPr>
          <w:rFonts w:ascii="Arial" w:hAnsi="Arial" w:cs="Arial"/>
          <w:noProof/>
          <w:lang w:eastAsia="de-DE"/>
        </w:rPr>
        <w:t>.</w:t>
      </w:r>
      <w:r w:rsidR="00A433FC" w:rsidRPr="007E6673">
        <w:rPr>
          <w:rFonts w:ascii="Arial" w:hAnsi="Arial" w:cs="Arial"/>
          <w:noProof/>
          <w:lang w:eastAsia="de-DE"/>
        </w:rPr>
        <w:br/>
      </w:r>
    </w:p>
    <w:p w14:paraId="6B89B665" w14:textId="77777777" w:rsidR="00A433FC" w:rsidRDefault="00A433FC" w:rsidP="0066758B">
      <w:pPr>
        <w:pStyle w:val="Listenabsatz"/>
        <w:numPr>
          <w:ilvl w:val="0"/>
          <w:numId w:val="1"/>
        </w:numPr>
        <w:rPr>
          <w:rFonts w:ascii="Arial" w:hAnsi="Arial" w:cs="Arial"/>
          <w:noProof/>
          <w:lang w:eastAsia="de-DE"/>
        </w:rPr>
      </w:pPr>
      <w:r>
        <w:rPr>
          <w:rFonts w:ascii="Arial" w:hAnsi="Arial" w:cs="Arial"/>
          <w:noProof/>
          <w:lang w:eastAsia="de-DE"/>
        </w:rPr>
        <w:t xml:space="preserve">Bezahlbares Wohnen gehört zu den </w:t>
      </w:r>
      <w:r w:rsidRPr="007E6673">
        <w:rPr>
          <w:rFonts w:ascii="Arial" w:hAnsi="Arial" w:cs="Arial"/>
          <w:b/>
          <w:noProof/>
          <w:lang w:eastAsia="de-DE"/>
        </w:rPr>
        <w:t>zentralen sozialen Fragen</w:t>
      </w:r>
      <w:r>
        <w:rPr>
          <w:rFonts w:ascii="Arial" w:hAnsi="Arial" w:cs="Arial"/>
          <w:noProof/>
          <w:lang w:eastAsia="de-DE"/>
        </w:rPr>
        <w:t xml:space="preserve"> unserer Tage: Wohnen ist ein Thema, das alle angeht.</w:t>
      </w:r>
      <w:r>
        <w:rPr>
          <w:rFonts w:ascii="Arial" w:hAnsi="Arial" w:cs="Arial"/>
          <w:noProof/>
          <w:lang w:eastAsia="de-DE"/>
        </w:rPr>
        <w:br/>
      </w:r>
    </w:p>
    <w:p w14:paraId="1D2726D2" w14:textId="77777777" w:rsidR="00A433FC" w:rsidRPr="00A433FC" w:rsidRDefault="00A433FC" w:rsidP="00A433FC">
      <w:pPr>
        <w:pStyle w:val="Listenabsatz"/>
        <w:numPr>
          <w:ilvl w:val="0"/>
          <w:numId w:val="1"/>
        </w:numPr>
        <w:rPr>
          <w:rFonts w:ascii="Arial" w:hAnsi="Arial" w:cs="Arial"/>
          <w:noProof/>
          <w:lang w:eastAsia="de-DE"/>
        </w:rPr>
      </w:pPr>
      <w:r w:rsidRPr="00A433FC">
        <w:rPr>
          <w:rFonts w:ascii="Arial" w:hAnsi="Arial" w:cs="Arial"/>
          <w:noProof/>
          <w:lang w:eastAsia="de-DE"/>
        </w:rPr>
        <w:t xml:space="preserve">Damit es zukünftig mehr bezahlbare Wohnungen in der Rhein-Main-Region gibt, hat Hessen </w:t>
      </w:r>
      <w:r w:rsidRPr="007E6673">
        <w:rPr>
          <w:rFonts w:ascii="Arial" w:hAnsi="Arial" w:cs="Arial"/>
          <w:b/>
          <w:noProof/>
          <w:lang w:eastAsia="de-DE"/>
        </w:rPr>
        <w:t>Ende 2019 die Landesinitiative Großer Frankfurter Bogen</w:t>
      </w:r>
      <w:r w:rsidRPr="00A433FC">
        <w:rPr>
          <w:rFonts w:ascii="Arial" w:hAnsi="Arial" w:cs="Arial"/>
          <w:noProof/>
          <w:lang w:eastAsia="de-DE"/>
        </w:rPr>
        <w:t xml:space="preserve"> (GFB) gestartet.</w:t>
      </w:r>
    </w:p>
    <w:p w14:paraId="02090FF3" w14:textId="77777777" w:rsidR="00A433FC" w:rsidRPr="00A433FC" w:rsidRDefault="00A433FC" w:rsidP="00A433FC">
      <w:pPr>
        <w:pStyle w:val="Listenabsatz"/>
        <w:rPr>
          <w:rFonts w:ascii="Arial" w:hAnsi="Arial" w:cs="Arial"/>
          <w:noProof/>
          <w:lang w:eastAsia="de-DE"/>
        </w:rPr>
      </w:pPr>
    </w:p>
    <w:p w14:paraId="30B57F99" w14:textId="77777777" w:rsidR="007E6673" w:rsidRDefault="00A433FC" w:rsidP="00A433FC">
      <w:pPr>
        <w:pStyle w:val="Listenabsatz"/>
        <w:numPr>
          <w:ilvl w:val="0"/>
          <w:numId w:val="1"/>
        </w:numPr>
        <w:rPr>
          <w:rFonts w:ascii="Arial" w:hAnsi="Arial" w:cs="Arial"/>
          <w:noProof/>
          <w:lang w:eastAsia="de-DE"/>
        </w:rPr>
      </w:pPr>
      <w:r w:rsidRPr="00A433FC">
        <w:rPr>
          <w:rFonts w:ascii="Arial" w:hAnsi="Arial" w:cs="Arial"/>
          <w:noProof/>
          <w:lang w:eastAsia="de-DE"/>
        </w:rPr>
        <w:t xml:space="preserve">Wir laden Sie ein, diesen Sommer im Großen Frankfurter Bogen unterwegs zu sein: </w:t>
      </w:r>
      <w:r w:rsidRPr="007E6673">
        <w:rPr>
          <w:rFonts w:ascii="Arial" w:hAnsi="Arial" w:cs="Arial"/>
          <w:b/>
          <w:noProof/>
          <w:lang w:eastAsia="de-DE"/>
        </w:rPr>
        <w:t>Was ist hier schon in Bewegung geraten und wie kann die Zukunft des Wohnens aussehen? Wie wollen wir in unseren Städten und Gemeinden zusammenleben?</w:t>
      </w:r>
      <w:r w:rsidRPr="00A433FC">
        <w:rPr>
          <w:rFonts w:ascii="Arial" w:hAnsi="Arial" w:cs="Arial"/>
          <w:noProof/>
          <w:lang w:eastAsia="de-DE"/>
        </w:rPr>
        <w:t xml:space="preserve"> </w:t>
      </w:r>
    </w:p>
    <w:p w14:paraId="3DECCB67" w14:textId="77777777" w:rsidR="007E6673" w:rsidRPr="007E6673" w:rsidRDefault="007E6673" w:rsidP="007E6673">
      <w:pPr>
        <w:pStyle w:val="Listenabsatz"/>
        <w:rPr>
          <w:rFonts w:ascii="Arial" w:hAnsi="Arial" w:cs="Arial"/>
          <w:noProof/>
          <w:lang w:eastAsia="de-DE"/>
        </w:rPr>
      </w:pPr>
    </w:p>
    <w:p w14:paraId="40440F73" w14:textId="77777777" w:rsidR="005B5C8C" w:rsidRPr="00A433FC" w:rsidRDefault="00A433FC" w:rsidP="00A433FC">
      <w:pPr>
        <w:pStyle w:val="Listenabsatz"/>
        <w:numPr>
          <w:ilvl w:val="0"/>
          <w:numId w:val="1"/>
        </w:numPr>
        <w:rPr>
          <w:rFonts w:ascii="Arial" w:hAnsi="Arial" w:cs="Arial"/>
          <w:noProof/>
          <w:lang w:eastAsia="de-DE"/>
        </w:rPr>
      </w:pPr>
      <w:r w:rsidRPr="00A433FC">
        <w:rPr>
          <w:rFonts w:ascii="Arial" w:hAnsi="Arial" w:cs="Arial"/>
          <w:noProof/>
          <w:lang w:eastAsia="de-DE"/>
        </w:rPr>
        <w:t xml:space="preserve">Das wollen wir an vielen Orten zusammen </w:t>
      </w:r>
      <w:r w:rsidRPr="007E6673">
        <w:rPr>
          <w:rFonts w:ascii="Arial" w:hAnsi="Arial" w:cs="Arial"/>
          <w:b/>
          <w:noProof/>
          <w:lang w:eastAsia="de-DE"/>
        </w:rPr>
        <w:t>erleben, diskutieren und neue Ideen ausprobieren</w:t>
      </w:r>
      <w:r w:rsidRPr="00A433FC">
        <w:rPr>
          <w:rFonts w:ascii="Arial" w:hAnsi="Arial" w:cs="Arial"/>
          <w:noProof/>
          <w:lang w:eastAsia="de-DE"/>
        </w:rPr>
        <w:t>. Wir wollen auch Lust darauf machen, „Neuland“ kennenzulernen und vielleicht noch Unbekanntes in der Region zu entdecken.</w:t>
      </w:r>
      <w:r w:rsidR="005B5C8C" w:rsidRPr="00A433FC">
        <w:rPr>
          <w:rFonts w:ascii="Arial" w:hAnsi="Arial" w:cs="Arial"/>
          <w:noProof/>
          <w:lang w:eastAsia="de-DE"/>
        </w:rPr>
        <w:br/>
      </w:r>
    </w:p>
    <w:p w14:paraId="0E11913D" w14:textId="2C8E317E" w:rsidR="0066758B" w:rsidRDefault="0066758B" w:rsidP="0066758B">
      <w:pPr>
        <w:pStyle w:val="Listenabsatz"/>
        <w:numPr>
          <w:ilvl w:val="0"/>
          <w:numId w:val="1"/>
        </w:numPr>
        <w:rPr>
          <w:rFonts w:ascii="Arial" w:hAnsi="Arial" w:cs="Arial"/>
          <w:noProof/>
          <w:lang w:eastAsia="de-DE"/>
        </w:rPr>
      </w:pPr>
      <w:r w:rsidRPr="007E6673">
        <w:rPr>
          <w:rFonts w:ascii="Arial" w:hAnsi="Arial" w:cs="Arial"/>
          <w:b/>
          <w:noProof/>
          <w:lang w:eastAsia="de-DE"/>
        </w:rPr>
        <w:t>Rund 25 GFB-Partner</w:t>
      </w:r>
      <w:r w:rsidR="00DD31A3" w:rsidRPr="007E6673">
        <w:rPr>
          <w:rFonts w:ascii="Arial" w:hAnsi="Arial" w:cs="Arial"/>
          <w:b/>
          <w:noProof/>
          <w:lang w:eastAsia="de-DE"/>
        </w:rPr>
        <w:t>kommunen</w:t>
      </w:r>
      <w:r w:rsidR="00DD31A3">
        <w:rPr>
          <w:rFonts w:ascii="Arial" w:hAnsi="Arial" w:cs="Arial"/>
          <w:noProof/>
          <w:lang w:eastAsia="de-DE"/>
        </w:rPr>
        <w:t xml:space="preserve"> beteiligen</w:t>
      </w:r>
      <w:r>
        <w:rPr>
          <w:rFonts w:ascii="Arial" w:hAnsi="Arial" w:cs="Arial"/>
          <w:noProof/>
          <w:lang w:eastAsia="de-DE"/>
        </w:rPr>
        <w:t xml:space="preserve"> sich mit eigenverantwortlich vor Ort umzus</w:t>
      </w:r>
      <w:r w:rsidR="005B5C8C">
        <w:rPr>
          <w:rFonts w:ascii="Arial" w:hAnsi="Arial" w:cs="Arial"/>
          <w:noProof/>
          <w:lang w:eastAsia="de-DE"/>
        </w:rPr>
        <w:t>etzenden</w:t>
      </w:r>
      <w:r>
        <w:rPr>
          <w:rFonts w:ascii="Arial" w:hAnsi="Arial" w:cs="Arial"/>
          <w:noProof/>
          <w:lang w:eastAsia="de-DE"/>
        </w:rPr>
        <w:t xml:space="preserve"> </w:t>
      </w:r>
      <w:r w:rsidR="006F777B">
        <w:rPr>
          <w:rFonts w:ascii="Arial" w:hAnsi="Arial" w:cs="Arial"/>
          <w:noProof/>
          <w:lang w:eastAsia="de-DE"/>
        </w:rPr>
        <w:t xml:space="preserve">Veranstaltungen und Angeboten </w:t>
      </w:r>
      <w:r>
        <w:rPr>
          <w:rFonts w:ascii="Arial" w:hAnsi="Arial" w:cs="Arial"/>
          <w:noProof/>
          <w:lang w:eastAsia="de-DE"/>
        </w:rPr>
        <w:t>rund um GFB-Förderprojekte und/oder die Zukunft des</w:t>
      </w:r>
      <w:r w:rsidR="0032097E">
        <w:rPr>
          <w:rFonts w:ascii="Arial" w:hAnsi="Arial" w:cs="Arial"/>
          <w:noProof/>
          <w:lang w:eastAsia="de-DE"/>
        </w:rPr>
        <w:t xml:space="preserve"> Wohnens in ihrer Stadt/</w:t>
      </w:r>
      <w:r>
        <w:rPr>
          <w:rFonts w:ascii="Arial" w:hAnsi="Arial" w:cs="Arial"/>
          <w:noProof/>
          <w:lang w:eastAsia="de-DE"/>
        </w:rPr>
        <w:t>Gemeinde</w:t>
      </w:r>
      <w:r w:rsidR="00DD31A3">
        <w:rPr>
          <w:rFonts w:ascii="Arial" w:hAnsi="Arial" w:cs="Arial"/>
          <w:noProof/>
          <w:lang w:eastAsia="de-DE"/>
        </w:rPr>
        <w:t xml:space="preserve"> oder in der Region</w:t>
      </w:r>
      <w:r>
        <w:rPr>
          <w:rFonts w:ascii="Arial" w:hAnsi="Arial" w:cs="Arial"/>
          <w:noProof/>
          <w:lang w:eastAsia="de-DE"/>
        </w:rPr>
        <w:t>.</w:t>
      </w:r>
      <w:r>
        <w:rPr>
          <w:rFonts w:ascii="Arial" w:hAnsi="Arial" w:cs="Arial"/>
          <w:noProof/>
          <w:lang w:eastAsia="de-DE"/>
        </w:rPr>
        <w:br/>
      </w:r>
    </w:p>
    <w:p w14:paraId="52FD7832" w14:textId="77777777" w:rsidR="0066758B" w:rsidRDefault="0066758B" w:rsidP="0066758B">
      <w:pPr>
        <w:pStyle w:val="Listenabsatz"/>
        <w:numPr>
          <w:ilvl w:val="0"/>
          <w:numId w:val="1"/>
        </w:numPr>
        <w:rPr>
          <w:rFonts w:ascii="Arial" w:hAnsi="Arial" w:cs="Arial"/>
          <w:noProof/>
          <w:lang w:eastAsia="de-DE"/>
        </w:rPr>
      </w:pPr>
      <w:r>
        <w:rPr>
          <w:rFonts w:ascii="Arial" w:hAnsi="Arial" w:cs="Arial"/>
          <w:noProof/>
          <w:lang w:eastAsia="de-DE"/>
        </w:rPr>
        <w:t>Als übergr</w:t>
      </w:r>
      <w:r w:rsidR="002E789A">
        <w:rPr>
          <w:rFonts w:ascii="Arial" w:hAnsi="Arial" w:cs="Arial"/>
          <w:noProof/>
          <w:lang w:eastAsia="de-DE"/>
        </w:rPr>
        <w:t xml:space="preserve">eifende </w:t>
      </w:r>
      <w:r w:rsidR="002E789A" w:rsidRPr="007E6673">
        <w:rPr>
          <w:rFonts w:ascii="Arial" w:hAnsi="Arial" w:cs="Arial"/>
          <w:b/>
          <w:noProof/>
          <w:lang w:eastAsia="de-DE"/>
        </w:rPr>
        <w:t xml:space="preserve">Kooperationspartner </w:t>
      </w:r>
      <w:r w:rsidR="002E789A">
        <w:rPr>
          <w:rFonts w:ascii="Arial" w:hAnsi="Arial" w:cs="Arial"/>
          <w:noProof/>
          <w:lang w:eastAsia="de-DE"/>
        </w:rPr>
        <w:t xml:space="preserve">mit eigenen Programmbeiträgen konnten gewonnen werden: </w:t>
      </w:r>
      <w:r w:rsidR="002E789A" w:rsidRPr="007E6673">
        <w:rPr>
          <w:rFonts w:ascii="Arial" w:hAnsi="Arial" w:cs="Arial"/>
          <w:b/>
          <w:noProof/>
          <w:lang w:eastAsia="de-DE"/>
        </w:rPr>
        <w:t>Architekten- und Stadtpl</w:t>
      </w:r>
      <w:r w:rsidR="00DD31A3" w:rsidRPr="007E6673">
        <w:rPr>
          <w:rFonts w:ascii="Arial" w:hAnsi="Arial" w:cs="Arial"/>
          <w:b/>
          <w:noProof/>
          <w:lang w:eastAsia="de-DE"/>
        </w:rPr>
        <w:t>a</w:t>
      </w:r>
      <w:r w:rsidR="002E789A" w:rsidRPr="007E6673">
        <w:rPr>
          <w:rFonts w:ascii="Arial" w:hAnsi="Arial" w:cs="Arial"/>
          <w:b/>
          <w:noProof/>
          <w:lang w:eastAsia="de-DE"/>
        </w:rPr>
        <w:t>nerkammer Hessen, DAM Deutsches Architekturmuseum, Hochschule für Gestaltung Offenbach (hfg), der Rhein-Main-Verkehrsverbund (RMV)</w:t>
      </w:r>
      <w:r w:rsidR="005B5C8C" w:rsidRPr="007E6673">
        <w:rPr>
          <w:rFonts w:ascii="Arial" w:hAnsi="Arial" w:cs="Arial"/>
          <w:b/>
          <w:noProof/>
          <w:lang w:eastAsia="de-DE"/>
        </w:rPr>
        <w:t xml:space="preserve"> als Mobilitätspartner und Technische Universität Darmstadt</w:t>
      </w:r>
      <w:r w:rsidR="002E789A">
        <w:rPr>
          <w:rFonts w:ascii="Arial" w:hAnsi="Arial" w:cs="Arial"/>
          <w:noProof/>
          <w:lang w:eastAsia="de-DE"/>
        </w:rPr>
        <w:t>.</w:t>
      </w:r>
      <w:r>
        <w:rPr>
          <w:rFonts w:ascii="Arial" w:hAnsi="Arial" w:cs="Arial"/>
          <w:noProof/>
          <w:lang w:eastAsia="de-DE"/>
        </w:rPr>
        <w:br/>
      </w:r>
    </w:p>
    <w:p w14:paraId="60F9085A" w14:textId="77777777" w:rsidR="0066758B" w:rsidRPr="00A433FC" w:rsidRDefault="00DD31A3" w:rsidP="00A433FC">
      <w:pPr>
        <w:pStyle w:val="Listenabsatz"/>
        <w:numPr>
          <w:ilvl w:val="0"/>
          <w:numId w:val="1"/>
        </w:numPr>
        <w:rPr>
          <w:rFonts w:ascii="Arial" w:hAnsi="Arial" w:cs="Arial"/>
          <w:noProof/>
          <w:lang w:eastAsia="de-DE"/>
        </w:rPr>
      </w:pPr>
      <w:r>
        <w:rPr>
          <w:rFonts w:ascii="Arial" w:hAnsi="Arial" w:cs="Arial"/>
          <w:noProof/>
          <w:lang w:eastAsia="de-DE"/>
        </w:rPr>
        <w:t>Ziele: I</w:t>
      </w:r>
      <w:r w:rsidR="0066758B">
        <w:rPr>
          <w:rFonts w:ascii="Arial" w:hAnsi="Arial" w:cs="Arial"/>
          <w:noProof/>
          <w:lang w:eastAsia="de-DE"/>
        </w:rPr>
        <w:t xml:space="preserve">nsbesondere die </w:t>
      </w:r>
      <w:r w:rsidR="0066758B" w:rsidRPr="007E6673">
        <w:rPr>
          <w:rFonts w:ascii="Arial" w:hAnsi="Arial" w:cs="Arial"/>
          <w:b/>
          <w:noProof/>
          <w:lang w:eastAsia="de-DE"/>
        </w:rPr>
        <w:t>Bürgerinnen und Bürger</w:t>
      </w:r>
      <w:r w:rsidR="0066758B">
        <w:rPr>
          <w:rFonts w:ascii="Arial" w:hAnsi="Arial" w:cs="Arial"/>
          <w:noProof/>
          <w:lang w:eastAsia="de-DE"/>
        </w:rPr>
        <w:t xml:space="preserve"> für das Thema Wohnen zu interessieren, </w:t>
      </w:r>
      <w:r w:rsidR="005B5C8C">
        <w:rPr>
          <w:rFonts w:ascii="Arial" w:hAnsi="Arial" w:cs="Arial"/>
          <w:noProof/>
          <w:lang w:eastAsia="de-DE"/>
        </w:rPr>
        <w:t xml:space="preserve">den </w:t>
      </w:r>
      <w:r w:rsidR="005B5C8C" w:rsidRPr="007E6673">
        <w:rPr>
          <w:rFonts w:ascii="Arial" w:hAnsi="Arial" w:cs="Arial"/>
          <w:b/>
          <w:noProof/>
          <w:lang w:eastAsia="de-DE"/>
        </w:rPr>
        <w:t>Dialog</w:t>
      </w:r>
      <w:r w:rsidR="005B5C8C">
        <w:rPr>
          <w:rFonts w:ascii="Arial" w:hAnsi="Arial" w:cs="Arial"/>
          <w:noProof/>
          <w:lang w:eastAsia="de-DE"/>
        </w:rPr>
        <w:t xml:space="preserve"> zwischen den Akteurinnen und Akteuere zu stärken, den </w:t>
      </w:r>
      <w:r w:rsidR="005B5C8C" w:rsidRPr="007E6673">
        <w:rPr>
          <w:rFonts w:ascii="Arial" w:hAnsi="Arial" w:cs="Arial"/>
          <w:noProof/>
          <w:lang w:eastAsia="de-DE"/>
        </w:rPr>
        <w:t xml:space="preserve">Austausch </w:t>
      </w:r>
      <w:r w:rsidR="005B5C8C">
        <w:rPr>
          <w:rFonts w:ascii="Arial" w:hAnsi="Arial" w:cs="Arial"/>
          <w:noProof/>
          <w:lang w:eastAsia="de-DE"/>
        </w:rPr>
        <w:t xml:space="preserve">zwischen den GFB-Partnerkommunen zu intensivieren und die </w:t>
      </w:r>
      <w:r w:rsidR="005B5C8C" w:rsidRPr="007E6673">
        <w:rPr>
          <w:rFonts w:ascii="Arial" w:hAnsi="Arial" w:cs="Arial"/>
          <w:b/>
          <w:noProof/>
          <w:lang w:eastAsia="de-DE"/>
        </w:rPr>
        <w:t xml:space="preserve">Partizipation sowie </w:t>
      </w:r>
      <w:r w:rsidR="002E789A" w:rsidRPr="007E6673">
        <w:rPr>
          <w:rFonts w:ascii="Arial" w:hAnsi="Arial" w:cs="Arial"/>
          <w:b/>
          <w:noProof/>
          <w:lang w:eastAsia="de-DE"/>
        </w:rPr>
        <w:t>Akzep</w:t>
      </w:r>
      <w:r w:rsidR="005B5C8C" w:rsidRPr="007E6673">
        <w:rPr>
          <w:rFonts w:ascii="Arial" w:hAnsi="Arial" w:cs="Arial"/>
          <w:b/>
          <w:noProof/>
          <w:lang w:eastAsia="de-DE"/>
        </w:rPr>
        <w:t xml:space="preserve">tanz </w:t>
      </w:r>
      <w:r w:rsidR="002E789A" w:rsidRPr="007E6673">
        <w:rPr>
          <w:rFonts w:ascii="Arial" w:hAnsi="Arial" w:cs="Arial"/>
          <w:b/>
          <w:noProof/>
          <w:lang w:eastAsia="de-DE"/>
        </w:rPr>
        <w:t>für</w:t>
      </w:r>
      <w:r w:rsidR="005B5C8C" w:rsidRPr="007E6673">
        <w:rPr>
          <w:rFonts w:ascii="Arial" w:hAnsi="Arial" w:cs="Arial"/>
          <w:b/>
          <w:noProof/>
          <w:lang w:eastAsia="de-DE"/>
        </w:rPr>
        <w:t xml:space="preserve"> nachhaltige</w:t>
      </w:r>
      <w:r w:rsidR="002E789A" w:rsidRPr="007E6673">
        <w:rPr>
          <w:rFonts w:ascii="Arial" w:hAnsi="Arial" w:cs="Arial"/>
          <w:b/>
          <w:noProof/>
          <w:lang w:eastAsia="de-DE"/>
        </w:rPr>
        <w:t xml:space="preserve"> Wohnungsbaup</w:t>
      </w:r>
      <w:r w:rsidR="005B5C8C" w:rsidRPr="007E6673">
        <w:rPr>
          <w:rFonts w:ascii="Arial" w:hAnsi="Arial" w:cs="Arial"/>
          <w:b/>
          <w:noProof/>
          <w:lang w:eastAsia="de-DE"/>
        </w:rPr>
        <w:t>rojekte</w:t>
      </w:r>
      <w:r w:rsidR="005B5C8C">
        <w:rPr>
          <w:rFonts w:ascii="Arial" w:hAnsi="Arial" w:cs="Arial"/>
          <w:noProof/>
          <w:lang w:eastAsia="de-DE"/>
        </w:rPr>
        <w:t xml:space="preserve"> in</w:t>
      </w:r>
      <w:r w:rsidR="00A854AF">
        <w:rPr>
          <w:rFonts w:ascii="Arial" w:hAnsi="Arial" w:cs="Arial"/>
          <w:noProof/>
          <w:lang w:eastAsia="de-DE"/>
        </w:rPr>
        <w:t xml:space="preserve"> breitere</w:t>
      </w:r>
      <w:r w:rsidR="005B5C8C">
        <w:rPr>
          <w:rFonts w:ascii="Arial" w:hAnsi="Arial" w:cs="Arial"/>
          <w:noProof/>
          <w:lang w:eastAsia="de-DE"/>
        </w:rPr>
        <w:t>n Zielgruppen</w:t>
      </w:r>
      <w:r>
        <w:rPr>
          <w:rFonts w:ascii="Arial" w:hAnsi="Arial" w:cs="Arial"/>
          <w:noProof/>
          <w:lang w:eastAsia="de-DE"/>
        </w:rPr>
        <w:t xml:space="preserve"> zu</w:t>
      </w:r>
      <w:r w:rsidR="005B5C8C">
        <w:rPr>
          <w:rFonts w:ascii="Arial" w:hAnsi="Arial" w:cs="Arial"/>
          <w:noProof/>
          <w:lang w:eastAsia="de-DE"/>
        </w:rPr>
        <w:t xml:space="preserve"> unterstützen. Gemeinsam sollen</w:t>
      </w:r>
      <w:r>
        <w:rPr>
          <w:rFonts w:ascii="Arial" w:hAnsi="Arial" w:cs="Arial"/>
          <w:noProof/>
          <w:lang w:eastAsia="de-DE"/>
        </w:rPr>
        <w:t xml:space="preserve"> </w:t>
      </w:r>
      <w:r w:rsidR="002E789A" w:rsidRPr="007E6673">
        <w:rPr>
          <w:rFonts w:ascii="Arial" w:hAnsi="Arial" w:cs="Arial"/>
          <w:b/>
          <w:noProof/>
          <w:lang w:eastAsia="de-DE"/>
        </w:rPr>
        <w:t>positive Entwicklungsperspektiv</w:t>
      </w:r>
      <w:r w:rsidR="00A854AF" w:rsidRPr="007E6673">
        <w:rPr>
          <w:rFonts w:ascii="Arial" w:hAnsi="Arial" w:cs="Arial"/>
          <w:b/>
          <w:noProof/>
          <w:lang w:eastAsia="de-DE"/>
        </w:rPr>
        <w:t>en für die Region</w:t>
      </w:r>
      <w:r w:rsidR="00A854AF">
        <w:rPr>
          <w:rFonts w:ascii="Arial" w:hAnsi="Arial" w:cs="Arial"/>
          <w:noProof/>
          <w:lang w:eastAsia="de-DE"/>
        </w:rPr>
        <w:t xml:space="preserve"> </w:t>
      </w:r>
      <w:r w:rsidR="005B5C8C">
        <w:rPr>
          <w:rFonts w:ascii="Arial" w:hAnsi="Arial" w:cs="Arial"/>
          <w:noProof/>
          <w:lang w:eastAsia="de-DE"/>
        </w:rPr>
        <w:t>aufge</w:t>
      </w:r>
      <w:r w:rsidR="00A433FC">
        <w:rPr>
          <w:rFonts w:ascii="Arial" w:hAnsi="Arial" w:cs="Arial"/>
          <w:noProof/>
          <w:lang w:eastAsia="de-DE"/>
        </w:rPr>
        <w:t>zeigt werden</w:t>
      </w:r>
      <w:r w:rsidR="0066758B" w:rsidRPr="00A433FC">
        <w:rPr>
          <w:rFonts w:ascii="Arial" w:hAnsi="Arial" w:cs="Arial"/>
          <w:noProof/>
          <w:lang w:eastAsia="de-DE"/>
        </w:rPr>
        <w:t xml:space="preserve"> </w:t>
      </w:r>
      <w:r w:rsidR="002E789A" w:rsidRPr="00A433FC">
        <w:rPr>
          <w:rFonts w:ascii="Arial" w:hAnsi="Arial" w:cs="Arial"/>
          <w:noProof/>
          <w:lang w:eastAsia="de-DE"/>
        </w:rPr>
        <w:br/>
      </w:r>
    </w:p>
    <w:p w14:paraId="4CC25E01" w14:textId="77777777" w:rsidR="0066758B" w:rsidRDefault="00EE69B7" w:rsidP="007E6673">
      <w:pPr>
        <w:pStyle w:val="Listenabsatz"/>
        <w:numPr>
          <w:ilvl w:val="0"/>
          <w:numId w:val="1"/>
        </w:numPr>
        <w:rPr>
          <w:rFonts w:ascii="Arial" w:hAnsi="Arial" w:cs="Arial"/>
          <w:noProof/>
          <w:lang w:eastAsia="de-DE"/>
        </w:rPr>
      </w:pPr>
      <w:r>
        <w:rPr>
          <w:rFonts w:ascii="Arial" w:hAnsi="Arial" w:cs="Arial"/>
          <w:noProof/>
          <w:lang w:eastAsia="de-DE"/>
        </w:rPr>
        <w:t>Die</w:t>
      </w:r>
      <w:r w:rsidR="007E6673" w:rsidRPr="007E6673">
        <w:rPr>
          <w:rFonts w:ascii="Arial" w:hAnsi="Arial" w:cs="Arial"/>
          <w:noProof/>
          <w:lang w:eastAsia="de-DE"/>
        </w:rPr>
        <w:t xml:space="preserve"> Städte und Gemein</w:t>
      </w:r>
      <w:r>
        <w:rPr>
          <w:rFonts w:ascii="Arial" w:hAnsi="Arial" w:cs="Arial"/>
          <w:noProof/>
          <w:lang w:eastAsia="de-DE"/>
        </w:rPr>
        <w:t xml:space="preserve">den </w:t>
      </w:r>
      <w:r w:rsidR="007E6673" w:rsidRPr="007E6673">
        <w:rPr>
          <w:rFonts w:ascii="Arial" w:hAnsi="Arial" w:cs="Arial"/>
          <w:noProof/>
          <w:lang w:eastAsia="de-DE"/>
        </w:rPr>
        <w:t>haben speziell für den</w:t>
      </w:r>
      <w:r>
        <w:rPr>
          <w:rFonts w:ascii="Arial" w:hAnsi="Arial" w:cs="Arial"/>
          <w:noProof/>
          <w:lang w:eastAsia="de-DE"/>
        </w:rPr>
        <w:t xml:space="preserve"> GFB-Sommer'22 unterschiedlich</w:t>
      </w:r>
      <w:r w:rsidR="007E6673" w:rsidRPr="007E6673">
        <w:rPr>
          <w:rFonts w:ascii="Arial" w:hAnsi="Arial" w:cs="Arial"/>
          <w:noProof/>
          <w:lang w:eastAsia="de-DE"/>
        </w:rPr>
        <w:t>e</w:t>
      </w:r>
      <w:r>
        <w:rPr>
          <w:rFonts w:ascii="Arial" w:hAnsi="Arial" w:cs="Arial"/>
          <w:noProof/>
          <w:lang w:eastAsia="de-DE"/>
        </w:rPr>
        <w:t xml:space="preserve">, attraktive </w:t>
      </w:r>
      <w:r w:rsidR="007E6673" w:rsidRPr="007E6673">
        <w:rPr>
          <w:rFonts w:ascii="Arial" w:hAnsi="Arial" w:cs="Arial"/>
          <w:noProof/>
          <w:lang w:eastAsia="de-DE"/>
        </w:rPr>
        <w:t xml:space="preserve">Veranstaltungsangebote entwickelt und freuen sich auf </w:t>
      </w:r>
      <w:r w:rsidR="007E6673" w:rsidRPr="00EE69B7">
        <w:rPr>
          <w:rFonts w:ascii="Arial" w:hAnsi="Arial" w:cs="Arial"/>
          <w:b/>
          <w:noProof/>
          <w:lang w:eastAsia="de-DE"/>
        </w:rPr>
        <w:t xml:space="preserve">Alteingesessene, neu Zugezogene und Neugierige von überall her. </w:t>
      </w:r>
      <w:r w:rsidR="00DD31A3" w:rsidRPr="00EE69B7">
        <w:rPr>
          <w:rFonts w:ascii="Arial" w:hAnsi="Arial" w:cs="Arial"/>
          <w:b/>
        </w:rPr>
        <w:t xml:space="preserve">Von der Stadtführung bis zur Radtour, von der Diskussionsveranstaltung oder Ausstellung bis hin zur kreativen Zwischennutzung oder dem Open-Air-Kino soll </w:t>
      </w:r>
      <w:r w:rsidR="007E6673" w:rsidRPr="00EE69B7">
        <w:rPr>
          <w:rFonts w:ascii="Arial" w:hAnsi="Arial" w:cs="Arial"/>
          <w:b/>
        </w:rPr>
        <w:t xml:space="preserve">zwischen Taunus und Bergstraße </w:t>
      </w:r>
      <w:r w:rsidR="00DD31A3" w:rsidRPr="00EE69B7">
        <w:rPr>
          <w:rFonts w:ascii="Arial" w:hAnsi="Arial" w:cs="Arial"/>
          <w:b/>
        </w:rPr>
        <w:t>für möglichst jede und jeden etwas dabei sein</w:t>
      </w:r>
      <w:r w:rsidR="00DD31A3">
        <w:rPr>
          <w:rFonts w:ascii="Arial" w:hAnsi="Arial" w:cs="Arial"/>
        </w:rPr>
        <w:t>.</w:t>
      </w:r>
    </w:p>
    <w:p w14:paraId="01016DBB" w14:textId="1464F7B0" w:rsidR="00BD7D01" w:rsidRPr="00582329" w:rsidRDefault="00BD7D01">
      <w:pPr>
        <w:rPr>
          <w:rFonts w:ascii="Arial" w:hAnsi="Arial" w:cs="Arial"/>
          <w:b/>
          <w:noProof/>
          <w:color w:val="00B0F0"/>
          <w:sz w:val="16"/>
          <w:szCs w:val="16"/>
          <w:lang w:eastAsia="de-DE"/>
        </w:rPr>
      </w:pPr>
    </w:p>
    <w:p w14:paraId="007ED89C" w14:textId="77777777" w:rsidR="00441FC8" w:rsidRPr="00582329" w:rsidRDefault="00441FC8">
      <w:pPr>
        <w:rPr>
          <w:rFonts w:ascii="Arial" w:hAnsi="Arial" w:cs="Arial"/>
          <w:b/>
          <w:noProof/>
          <w:color w:val="00B0F0"/>
          <w:sz w:val="16"/>
          <w:szCs w:val="16"/>
          <w:lang w:eastAsia="de-DE"/>
        </w:rPr>
      </w:pPr>
    </w:p>
    <w:p w14:paraId="579D2920" w14:textId="0B1007A1" w:rsidR="00EE69B7" w:rsidRDefault="00EE69B7">
      <w:pPr>
        <w:rPr>
          <w:rFonts w:ascii="Arial" w:hAnsi="Arial" w:cs="Arial"/>
          <w:b/>
          <w:noProof/>
          <w:color w:val="00B0F0"/>
          <w:lang w:eastAsia="de-DE"/>
        </w:rPr>
      </w:pPr>
      <w:r>
        <w:rPr>
          <w:rFonts w:ascii="Arial" w:hAnsi="Arial" w:cs="Arial"/>
          <w:b/>
          <w:noProof/>
          <w:color w:val="00B0F0"/>
          <w:lang w:eastAsia="de-DE"/>
        </w:rPr>
        <w:t>Großer Frankfurter Bogen</w:t>
      </w:r>
    </w:p>
    <w:p w14:paraId="433F8585" w14:textId="77777777" w:rsidR="00A433FC" w:rsidRDefault="008078A8" w:rsidP="00A433FC">
      <w:pPr>
        <w:rPr>
          <w:rFonts w:ascii="Arial" w:hAnsi="Arial" w:cs="Arial"/>
          <w:b/>
          <w:noProof/>
          <w:color w:val="00B0F0"/>
          <w:lang w:eastAsia="de-DE"/>
        </w:rPr>
      </w:pPr>
      <w:r>
        <w:rPr>
          <w:rFonts w:ascii="Arial" w:hAnsi="Arial" w:cs="Arial"/>
          <w:b/>
          <w:noProof/>
          <w:color w:val="00B0F0"/>
          <w:lang w:eastAsia="de-DE"/>
        </w:rPr>
        <w:t>Profil</w:t>
      </w:r>
      <w:r>
        <w:rPr>
          <w:rFonts w:ascii="Arial" w:hAnsi="Arial" w:cs="Arial"/>
          <w:b/>
          <w:noProof/>
          <w:color w:val="00B0F0"/>
          <w:lang w:eastAsia="de-DE"/>
        </w:rPr>
        <w:br/>
      </w:r>
    </w:p>
    <w:p w14:paraId="76F2116F" w14:textId="77777777" w:rsidR="00EE69B7" w:rsidRPr="00EE69B7" w:rsidRDefault="00EE69B7" w:rsidP="00EE69B7">
      <w:pPr>
        <w:pStyle w:val="Listenabsatz"/>
        <w:numPr>
          <w:ilvl w:val="0"/>
          <w:numId w:val="4"/>
        </w:numPr>
        <w:spacing w:afterLines="160" w:after="384"/>
        <w:ind w:right="357"/>
        <w:rPr>
          <w:rFonts w:ascii="Arial" w:hAnsi="Arial" w:cs="Arial"/>
          <w:b/>
          <w:color w:val="000000" w:themeColor="text1"/>
        </w:rPr>
      </w:pPr>
      <w:r w:rsidRPr="00EE69B7">
        <w:rPr>
          <w:rFonts w:ascii="Arial" w:hAnsi="Arial" w:cs="Arial"/>
          <w:b/>
          <w:color w:val="000000" w:themeColor="text1"/>
        </w:rPr>
        <w:t>Der Große Frankfurter Bogen (GFB) ist die Landesinitiative für mehr bezahlbare Wohnungen in lebenswerten Quartieren in der Rhein-Main-Region.</w:t>
      </w:r>
      <w:r w:rsidRPr="00EE69B7">
        <w:rPr>
          <w:rFonts w:ascii="Arial" w:hAnsi="Arial" w:cs="Arial"/>
          <w:b/>
          <w:color w:val="000000" w:themeColor="text1"/>
        </w:rPr>
        <w:br/>
      </w:r>
    </w:p>
    <w:p w14:paraId="3F93D286" w14:textId="77777777" w:rsidR="00EE69B7" w:rsidRPr="00EE69B7"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Wohnungsmangel und Überlastung der Straßeninfrastruktur sind längst nicht mehr nur Probleme in bzw. zwischen unseren weiter wachsenden Städten: Vielmehr sind sie zum Problem für die ganze Region geworden – und brauchen daher auch eine regionale Lösung.</w:t>
      </w:r>
      <w:r w:rsidR="008078A8">
        <w:rPr>
          <w:rFonts w:ascii="Arial" w:hAnsi="Arial" w:cs="Arial"/>
          <w:color w:val="000000" w:themeColor="text1"/>
        </w:rPr>
        <w:br/>
      </w:r>
    </w:p>
    <w:p w14:paraId="7C347E90" w14:textId="660D8490" w:rsidR="00BD7D01"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 xml:space="preserve">Wohnraumbedarf: In Hessen werden nach unseren aktuellen Prognosen </w:t>
      </w:r>
      <w:r w:rsidRPr="00EE69B7">
        <w:rPr>
          <w:rFonts w:ascii="Arial" w:hAnsi="Arial" w:cs="Arial"/>
          <w:b/>
          <w:color w:val="000000" w:themeColor="text1"/>
        </w:rPr>
        <w:t>bis 2040 in Hessen 367.000 zusätzliche Wohnungen</w:t>
      </w:r>
      <w:r w:rsidRPr="00EE69B7">
        <w:rPr>
          <w:rFonts w:ascii="Arial" w:hAnsi="Arial" w:cs="Arial"/>
          <w:color w:val="000000" w:themeColor="text1"/>
        </w:rPr>
        <w:t xml:space="preserve"> </w:t>
      </w:r>
      <w:r w:rsidRPr="00EE69B7">
        <w:rPr>
          <w:rFonts w:ascii="Arial" w:hAnsi="Arial" w:cs="Arial"/>
          <w:b/>
          <w:color w:val="000000" w:themeColor="text1"/>
        </w:rPr>
        <w:t xml:space="preserve">erforderlich sein: </w:t>
      </w:r>
      <w:r w:rsidR="006F777B">
        <w:rPr>
          <w:rFonts w:ascii="Arial" w:hAnsi="Arial" w:cs="Arial"/>
          <w:b/>
          <w:color w:val="000000" w:themeColor="text1"/>
        </w:rPr>
        <w:t>mehr als</w:t>
      </w:r>
      <w:r w:rsidR="006F777B" w:rsidRPr="00EE69B7">
        <w:rPr>
          <w:rFonts w:ascii="Arial" w:hAnsi="Arial" w:cs="Arial"/>
          <w:b/>
          <w:color w:val="000000" w:themeColor="text1"/>
        </w:rPr>
        <w:t xml:space="preserve"> </w:t>
      </w:r>
      <w:r w:rsidRPr="00EE69B7">
        <w:rPr>
          <w:rFonts w:ascii="Arial" w:hAnsi="Arial" w:cs="Arial"/>
          <w:b/>
          <w:color w:val="000000" w:themeColor="text1"/>
        </w:rPr>
        <w:t>80 Prozent davon in Südhessen</w:t>
      </w:r>
      <w:r w:rsidR="006F777B">
        <w:rPr>
          <w:rFonts w:ascii="Arial" w:hAnsi="Arial" w:cs="Arial"/>
          <w:b/>
          <w:color w:val="000000" w:themeColor="text1"/>
        </w:rPr>
        <w:t>, also im Ballungsraum Frankfurt Rhein-Main</w:t>
      </w:r>
      <w:r w:rsidRPr="00EE69B7">
        <w:rPr>
          <w:rFonts w:ascii="Arial" w:hAnsi="Arial" w:cs="Arial"/>
          <w:color w:val="000000" w:themeColor="text1"/>
        </w:rPr>
        <w:t>.</w:t>
      </w:r>
      <w:r w:rsidR="00BD7D01">
        <w:rPr>
          <w:rFonts w:ascii="Arial" w:hAnsi="Arial" w:cs="Arial"/>
          <w:color w:val="000000" w:themeColor="text1"/>
        </w:rPr>
        <w:br/>
      </w:r>
    </w:p>
    <w:p w14:paraId="25003A9E" w14:textId="4155673D" w:rsidR="00EE69B7" w:rsidRPr="00BD7D01" w:rsidRDefault="00BD7D01" w:rsidP="00BD7D01">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 xml:space="preserve">Erstmals suchen wir daher entlang der bestehenden Schienenwegen nach Flächen für neue Wohnquartiere: im Radius von </w:t>
      </w:r>
      <w:r w:rsidRPr="008078A8">
        <w:rPr>
          <w:rFonts w:ascii="Arial" w:hAnsi="Arial" w:cs="Arial"/>
          <w:b/>
          <w:color w:val="000000" w:themeColor="text1"/>
        </w:rPr>
        <w:t>maximal 30 Zugfahrminuten mit der S- oder Regionalbahn ab Frankfurt Hauptbahnhof</w:t>
      </w:r>
      <w:r w:rsidRPr="00EE69B7">
        <w:rPr>
          <w:rFonts w:ascii="Arial" w:hAnsi="Arial" w:cs="Arial"/>
          <w:color w:val="000000" w:themeColor="text1"/>
        </w:rPr>
        <w:t xml:space="preserve">. </w:t>
      </w:r>
      <w:r w:rsidR="00EE69B7" w:rsidRPr="00BD7D01">
        <w:rPr>
          <w:rFonts w:ascii="Arial" w:hAnsi="Arial" w:cs="Arial"/>
          <w:color w:val="000000" w:themeColor="text1"/>
        </w:rPr>
        <w:br/>
      </w:r>
    </w:p>
    <w:p w14:paraId="14D5945F" w14:textId="65CEAE14" w:rsidR="008078A8"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 xml:space="preserve">Im </w:t>
      </w:r>
      <w:r w:rsidRPr="00EE69B7">
        <w:rPr>
          <w:rFonts w:ascii="Arial" w:hAnsi="Arial" w:cs="Arial"/>
          <w:b/>
          <w:color w:val="000000" w:themeColor="text1"/>
        </w:rPr>
        <w:t>GFB-Gebiet</w:t>
      </w:r>
      <w:r w:rsidRPr="00EE69B7">
        <w:rPr>
          <w:rFonts w:ascii="Arial" w:hAnsi="Arial" w:cs="Arial"/>
          <w:color w:val="000000" w:themeColor="text1"/>
        </w:rPr>
        <w:t>, auf sog</w:t>
      </w:r>
      <w:r w:rsidR="006F777B">
        <w:rPr>
          <w:rFonts w:ascii="Arial" w:hAnsi="Arial" w:cs="Arial"/>
          <w:color w:val="000000" w:themeColor="text1"/>
        </w:rPr>
        <w:t>enannten</w:t>
      </w:r>
      <w:r w:rsidRPr="00EE69B7">
        <w:rPr>
          <w:rFonts w:ascii="Arial" w:hAnsi="Arial" w:cs="Arial"/>
          <w:color w:val="000000" w:themeColor="text1"/>
        </w:rPr>
        <w:t xml:space="preserve"> prioritären Entwicklungsflächen besteht das </w:t>
      </w:r>
      <w:r w:rsidRPr="00EE69B7">
        <w:rPr>
          <w:rFonts w:ascii="Arial" w:hAnsi="Arial" w:cs="Arial"/>
          <w:b/>
          <w:color w:val="000000" w:themeColor="text1"/>
        </w:rPr>
        <w:t>Potenzial für bis zu 200.000 neuen Wohnungen, davon knapp die Hälfte in Innenentwicklung</w:t>
      </w:r>
      <w:r w:rsidRPr="00EE69B7">
        <w:rPr>
          <w:rFonts w:ascii="Arial" w:hAnsi="Arial" w:cs="Arial"/>
          <w:color w:val="000000" w:themeColor="text1"/>
        </w:rPr>
        <w:t>.</w:t>
      </w:r>
      <w:r w:rsidR="008078A8">
        <w:rPr>
          <w:rFonts w:ascii="Arial" w:hAnsi="Arial" w:cs="Arial"/>
          <w:color w:val="000000" w:themeColor="text1"/>
        </w:rPr>
        <w:br/>
      </w:r>
    </w:p>
    <w:p w14:paraId="60A9B33D" w14:textId="244093E7" w:rsidR="008078A8" w:rsidRPr="0029417A" w:rsidRDefault="008078A8" w:rsidP="008078A8">
      <w:pPr>
        <w:pStyle w:val="Listenabsatz"/>
        <w:numPr>
          <w:ilvl w:val="0"/>
          <w:numId w:val="4"/>
        </w:numPr>
        <w:spacing w:before="600" w:after="32"/>
        <w:ind w:right="357"/>
        <w:rPr>
          <w:rFonts w:ascii="Arial" w:hAnsi="Arial" w:cs="Arial"/>
          <w:color w:val="000000" w:themeColor="text1"/>
        </w:rPr>
      </w:pPr>
      <w:r w:rsidRPr="0029417A">
        <w:rPr>
          <w:rFonts w:ascii="Arial" w:hAnsi="Arial" w:cs="Arial"/>
          <w:color w:val="000000" w:themeColor="text1"/>
        </w:rPr>
        <w:t xml:space="preserve">Unsere Region zeichnet eine </w:t>
      </w:r>
      <w:r w:rsidRPr="008078A8">
        <w:rPr>
          <w:rFonts w:ascii="Arial" w:hAnsi="Arial" w:cs="Arial"/>
          <w:b/>
          <w:color w:val="000000" w:themeColor="text1"/>
        </w:rPr>
        <w:t>polyzentrische Struktur</w:t>
      </w:r>
      <w:r w:rsidRPr="0029417A">
        <w:rPr>
          <w:rFonts w:ascii="Arial" w:hAnsi="Arial" w:cs="Arial"/>
          <w:color w:val="000000" w:themeColor="text1"/>
        </w:rPr>
        <w:t xml:space="preserve"> aus: </w:t>
      </w:r>
      <w:r w:rsidR="006F777B">
        <w:rPr>
          <w:rFonts w:ascii="Arial" w:hAnsi="Arial" w:cs="Arial"/>
          <w:color w:val="000000" w:themeColor="text1"/>
        </w:rPr>
        <w:t>D</w:t>
      </w:r>
      <w:r w:rsidRPr="0029417A">
        <w:rPr>
          <w:rFonts w:ascii="Arial" w:hAnsi="Arial" w:cs="Arial"/>
          <w:color w:val="000000" w:themeColor="text1"/>
        </w:rPr>
        <w:t>as ist eine ihrer Stärken. Und der GFB stärkt diese polyzentrische Struktur, indem er die Städte und Gemeinden im erweiterten Ballungsraum stärkt</w:t>
      </w:r>
      <w:r w:rsidR="006F777B">
        <w:rPr>
          <w:rFonts w:ascii="Arial" w:hAnsi="Arial" w:cs="Arial"/>
          <w:color w:val="000000" w:themeColor="text1"/>
        </w:rPr>
        <w:t>.</w:t>
      </w:r>
      <w:r w:rsidRPr="0029417A">
        <w:rPr>
          <w:rFonts w:ascii="Arial" w:hAnsi="Arial" w:cs="Arial"/>
          <w:color w:val="000000" w:themeColor="text1"/>
        </w:rPr>
        <w:br/>
      </w:r>
    </w:p>
    <w:p w14:paraId="694E03E0" w14:textId="77777777" w:rsidR="008078A8" w:rsidRPr="0029417A" w:rsidRDefault="008078A8" w:rsidP="008078A8">
      <w:pPr>
        <w:pStyle w:val="Listenabsatz"/>
        <w:numPr>
          <w:ilvl w:val="0"/>
          <w:numId w:val="4"/>
        </w:numPr>
        <w:spacing w:before="720" w:afterLines="160" w:after="384"/>
        <w:ind w:right="357"/>
        <w:rPr>
          <w:rFonts w:ascii="Arial" w:hAnsi="Arial" w:cs="Arial"/>
          <w:color w:val="000000" w:themeColor="text1"/>
        </w:rPr>
      </w:pPr>
      <w:r w:rsidRPr="0029417A">
        <w:rPr>
          <w:rFonts w:ascii="Arial" w:hAnsi="Arial" w:cs="Arial"/>
          <w:color w:val="000000" w:themeColor="text1"/>
        </w:rPr>
        <w:t xml:space="preserve">Ziel ist, dass überall in der </w:t>
      </w:r>
      <w:r w:rsidRPr="008078A8">
        <w:rPr>
          <w:rFonts w:ascii="Arial" w:hAnsi="Arial" w:cs="Arial"/>
          <w:b/>
          <w:color w:val="000000" w:themeColor="text1"/>
        </w:rPr>
        <w:t xml:space="preserve">Region sozial durchmischte, lebenswerte Quartiere und bezahlbare Wohnungen </w:t>
      </w:r>
      <w:r w:rsidRPr="0029417A">
        <w:rPr>
          <w:rFonts w:ascii="Arial" w:hAnsi="Arial" w:cs="Arial"/>
          <w:color w:val="000000" w:themeColor="text1"/>
        </w:rPr>
        <w:t>entstehen. Damit sich jeder entscheiden kann, wo und wie sie oder er leben möchte.</w:t>
      </w:r>
      <w:r w:rsidRPr="0029417A">
        <w:rPr>
          <w:rFonts w:ascii="Arial" w:hAnsi="Arial" w:cs="Arial"/>
          <w:color w:val="000000" w:themeColor="text1"/>
        </w:rPr>
        <w:br/>
      </w:r>
    </w:p>
    <w:p w14:paraId="70F7849C" w14:textId="77777777" w:rsidR="00EE69B7" w:rsidRPr="008078A8" w:rsidRDefault="008078A8" w:rsidP="008078A8">
      <w:pPr>
        <w:pStyle w:val="Listenabsatz"/>
        <w:numPr>
          <w:ilvl w:val="0"/>
          <w:numId w:val="4"/>
        </w:numPr>
        <w:spacing w:afterLines="160" w:after="384"/>
        <w:ind w:right="357"/>
        <w:rPr>
          <w:rFonts w:ascii="Arial" w:hAnsi="Arial" w:cs="Arial"/>
          <w:color w:val="000000" w:themeColor="text1"/>
        </w:rPr>
      </w:pPr>
      <w:r w:rsidRPr="0029417A">
        <w:rPr>
          <w:rFonts w:ascii="Arial" w:hAnsi="Arial" w:cs="Arial"/>
          <w:color w:val="000000" w:themeColor="text1"/>
        </w:rPr>
        <w:t xml:space="preserve">Mit dem GFB wollen wir es den neuen Bewohnerinnen und Bewohnern außerdem leichtmachen, auf den </w:t>
      </w:r>
      <w:r w:rsidRPr="008078A8">
        <w:rPr>
          <w:rFonts w:ascii="Arial" w:hAnsi="Arial" w:cs="Arial"/>
          <w:b/>
          <w:color w:val="000000" w:themeColor="text1"/>
        </w:rPr>
        <w:t>ÖPNV umzusteigen</w:t>
      </w:r>
      <w:r w:rsidRPr="0029417A">
        <w:rPr>
          <w:rFonts w:ascii="Arial" w:hAnsi="Arial" w:cs="Arial"/>
          <w:color w:val="000000" w:themeColor="text1"/>
        </w:rPr>
        <w:t xml:space="preserve">. Und wir wollen auch den weiteren </w:t>
      </w:r>
      <w:r w:rsidRPr="008078A8">
        <w:rPr>
          <w:rFonts w:ascii="Arial" w:hAnsi="Arial" w:cs="Arial"/>
          <w:b/>
          <w:color w:val="000000" w:themeColor="text1"/>
        </w:rPr>
        <w:t>Flächenverbrauch</w:t>
      </w:r>
      <w:r w:rsidRPr="0029417A">
        <w:rPr>
          <w:rFonts w:ascii="Arial" w:hAnsi="Arial" w:cs="Arial"/>
          <w:color w:val="000000" w:themeColor="text1"/>
        </w:rPr>
        <w:t xml:space="preserve"> im Rahmen halten sowie das „Bauen auf der grünen Wiese“ möglichst vermeiden.</w:t>
      </w:r>
      <w:r w:rsidR="00EE69B7" w:rsidRPr="008078A8">
        <w:rPr>
          <w:rFonts w:ascii="Arial" w:hAnsi="Arial" w:cs="Arial"/>
          <w:color w:val="000000" w:themeColor="text1"/>
        </w:rPr>
        <w:br/>
      </w:r>
    </w:p>
    <w:p w14:paraId="4622A1B5" w14:textId="77777777" w:rsidR="00EE69B7" w:rsidRPr="00EE69B7"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In der Nähe dieser Haltepunkte sollen bezahlbare Wohnungen in lebenswerten Quartieren entstehen, in bestehenden sowie neuen Quartieren (mit Toleranzkorri</w:t>
      </w:r>
      <w:r w:rsidR="008078A8">
        <w:rPr>
          <w:rFonts w:ascii="Arial" w:hAnsi="Arial" w:cs="Arial"/>
          <w:color w:val="000000" w:themeColor="text1"/>
        </w:rPr>
        <w:t>-</w:t>
      </w:r>
      <w:r w:rsidRPr="00EE69B7">
        <w:rPr>
          <w:rFonts w:ascii="Arial" w:hAnsi="Arial" w:cs="Arial"/>
          <w:color w:val="000000" w:themeColor="text1"/>
        </w:rPr>
        <w:t xml:space="preserve">dor im Radius von </w:t>
      </w:r>
      <w:r w:rsidRPr="008078A8">
        <w:rPr>
          <w:rFonts w:ascii="Arial" w:hAnsi="Arial" w:cs="Arial"/>
          <w:b/>
          <w:color w:val="000000" w:themeColor="text1"/>
        </w:rPr>
        <w:t>bis zu 1,5 Kilometer</w:t>
      </w:r>
      <w:r w:rsidR="008078A8">
        <w:rPr>
          <w:rFonts w:ascii="Arial" w:hAnsi="Arial" w:cs="Arial"/>
          <w:color w:val="000000" w:themeColor="text1"/>
        </w:rPr>
        <w:t>, bei besonders sozialen, ökologischen, innovativen Vorhaben im Einzelfall darüber hinaus</w:t>
      </w:r>
      <w:r w:rsidRPr="00EE69B7">
        <w:rPr>
          <w:rFonts w:ascii="Arial" w:hAnsi="Arial" w:cs="Arial"/>
          <w:color w:val="000000" w:themeColor="text1"/>
        </w:rPr>
        <w:t xml:space="preserve">). </w:t>
      </w:r>
      <w:r w:rsidR="008078A8">
        <w:rPr>
          <w:rFonts w:ascii="Arial" w:hAnsi="Arial" w:cs="Arial"/>
          <w:color w:val="000000" w:themeColor="text1"/>
        </w:rPr>
        <w:br/>
      </w:r>
    </w:p>
    <w:p w14:paraId="39A284E8" w14:textId="77777777" w:rsidR="00EE69B7" w:rsidRPr="00EE69B7"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 xml:space="preserve">Mit dem </w:t>
      </w:r>
      <w:r w:rsidRPr="008078A8">
        <w:rPr>
          <w:rFonts w:ascii="Arial" w:hAnsi="Arial" w:cs="Arial"/>
          <w:b/>
          <w:color w:val="000000" w:themeColor="text1"/>
        </w:rPr>
        <w:t>GFB-Vorteilspaket</w:t>
      </w:r>
      <w:r w:rsidRPr="00EE69B7">
        <w:rPr>
          <w:rFonts w:ascii="Arial" w:hAnsi="Arial" w:cs="Arial"/>
          <w:color w:val="000000" w:themeColor="text1"/>
        </w:rPr>
        <w:t xml:space="preserve"> fördern wir vom sozialen Mietwohnungsbau bis hin zu Machbarkeitsstudien, Bürgerdialog oder mit dem Wohnungsbau einhergehendem Investitionsbedarf an Infrastruktur in GFB-Partnerkommunen, die von erhöhten Förderquoten profitieren.</w:t>
      </w:r>
      <w:r w:rsidR="008078A8">
        <w:rPr>
          <w:rFonts w:ascii="Arial" w:hAnsi="Arial" w:cs="Arial"/>
          <w:color w:val="000000" w:themeColor="text1"/>
        </w:rPr>
        <w:br/>
      </w:r>
    </w:p>
    <w:p w14:paraId="2AD17E31" w14:textId="77777777" w:rsidR="008078A8" w:rsidRDefault="00EE69B7" w:rsidP="00EE69B7">
      <w:pPr>
        <w:pStyle w:val="Listenabsatz"/>
        <w:numPr>
          <w:ilvl w:val="0"/>
          <w:numId w:val="4"/>
        </w:numPr>
        <w:spacing w:afterLines="160" w:after="384"/>
        <w:ind w:right="357"/>
        <w:rPr>
          <w:rFonts w:ascii="Arial" w:hAnsi="Arial" w:cs="Arial"/>
          <w:color w:val="000000" w:themeColor="text1"/>
        </w:rPr>
      </w:pPr>
      <w:r w:rsidRPr="00EE69B7">
        <w:rPr>
          <w:rFonts w:ascii="Arial" w:hAnsi="Arial" w:cs="Arial"/>
          <w:color w:val="000000" w:themeColor="text1"/>
        </w:rPr>
        <w:t xml:space="preserve">Aktuell sind </w:t>
      </w:r>
      <w:r w:rsidRPr="00EE69B7">
        <w:rPr>
          <w:rFonts w:ascii="Arial" w:hAnsi="Arial" w:cs="Arial"/>
          <w:b/>
          <w:color w:val="000000" w:themeColor="text1"/>
        </w:rPr>
        <w:t>37 Partnerkommunen</w:t>
      </w:r>
      <w:r w:rsidRPr="00EE69B7">
        <w:rPr>
          <w:rFonts w:ascii="Arial" w:hAnsi="Arial" w:cs="Arial"/>
          <w:color w:val="000000" w:themeColor="text1"/>
        </w:rPr>
        <w:t xml:space="preserve"> (von 55 teilnahmeberechtigten Kommunen) im erweiterten Ballungsraum beteiligt.</w:t>
      </w:r>
      <w:r w:rsidR="008078A8">
        <w:rPr>
          <w:rFonts w:ascii="Arial" w:hAnsi="Arial" w:cs="Arial"/>
          <w:color w:val="000000" w:themeColor="text1"/>
        </w:rPr>
        <w:br/>
      </w:r>
    </w:p>
    <w:p w14:paraId="41E2E356" w14:textId="77777777" w:rsidR="008078A8" w:rsidRDefault="008078A8" w:rsidP="008078A8">
      <w:pPr>
        <w:pStyle w:val="Listenabsatz"/>
        <w:numPr>
          <w:ilvl w:val="0"/>
          <w:numId w:val="4"/>
        </w:numPr>
        <w:rPr>
          <w:rFonts w:ascii="Arial" w:hAnsi="Arial" w:cs="Arial"/>
        </w:rPr>
      </w:pPr>
      <w:r w:rsidRPr="008078A8">
        <w:rPr>
          <w:rFonts w:ascii="Arial" w:hAnsi="Arial" w:cs="Arial"/>
        </w:rPr>
        <w:lastRenderedPageBreak/>
        <w:t xml:space="preserve">Mehr als </w:t>
      </w:r>
      <w:r w:rsidRPr="008078A8">
        <w:rPr>
          <w:rFonts w:ascii="Arial" w:hAnsi="Arial" w:cs="Arial"/>
          <w:b/>
        </w:rPr>
        <w:t>80 Prozent</w:t>
      </w:r>
      <w:r w:rsidRPr="008078A8">
        <w:rPr>
          <w:rFonts w:ascii="Arial" w:hAnsi="Arial" w:cs="Arial"/>
        </w:rPr>
        <w:t xml:space="preserve"> der der </w:t>
      </w:r>
      <w:r>
        <w:rPr>
          <w:rFonts w:ascii="Arial" w:hAnsi="Arial" w:cs="Arial"/>
        </w:rPr>
        <w:t xml:space="preserve">vom Land 2021 geförderten </w:t>
      </w:r>
      <w:r w:rsidRPr="008078A8">
        <w:rPr>
          <w:rFonts w:ascii="Arial" w:hAnsi="Arial" w:cs="Arial"/>
          <w:b/>
        </w:rPr>
        <w:t>1.753 neuen Sozialwohnungen in Hessen</w:t>
      </w:r>
      <w:r w:rsidRPr="008078A8">
        <w:rPr>
          <w:rFonts w:ascii="Arial" w:hAnsi="Arial" w:cs="Arial"/>
        </w:rPr>
        <w:t xml:space="preserve"> werden in den Partnerkommunen des Großen Frankfurter Bogens entstehen: bei knapp </w:t>
      </w:r>
      <w:r w:rsidRPr="008078A8">
        <w:rPr>
          <w:rFonts w:ascii="Arial" w:hAnsi="Arial" w:cs="Arial"/>
          <w:b/>
        </w:rPr>
        <w:t>drei Viertel</w:t>
      </w:r>
      <w:r w:rsidRPr="008078A8">
        <w:rPr>
          <w:rFonts w:ascii="Arial" w:hAnsi="Arial" w:cs="Arial"/>
        </w:rPr>
        <w:t xml:space="preserve"> handelt es sich um GFB-geförderte Projekte, d.h. nahe einem vorhandenem bzw. geplanten Schienenhaltepunkt. </w:t>
      </w:r>
      <w:r>
        <w:rPr>
          <w:rFonts w:ascii="Arial" w:hAnsi="Arial" w:cs="Arial"/>
        </w:rPr>
        <w:t>Hieran wirken sowohl die Großstädte als auch die kleineren Kommunen mit.</w:t>
      </w:r>
    </w:p>
    <w:p w14:paraId="3838234C" w14:textId="77777777" w:rsidR="008078A8" w:rsidRPr="008078A8" w:rsidRDefault="008078A8" w:rsidP="008078A8">
      <w:pPr>
        <w:pStyle w:val="Listenabsatz"/>
        <w:rPr>
          <w:rFonts w:ascii="Arial" w:hAnsi="Arial" w:cs="Arial"/>
        </w:rPr>
      </w:pPr>
    </w:p>
    <w:p w14:paraId="5CAEF845" w14:textId="77777777" w:rsidR="008078A8" w:rsidRPr="008078A8" w:rsidRDefault="008078A8" w:rsidP="008078A8">
      <w:pPr>
        <w:pStyle w:val="Listenabsatz"/>
        <w:numPr>
          <w:ilvl w:val="0"/>
          <w:numId w:val="4"/>
        </w:numPr>
        <w:rPr>
          <w:rFonts w:ascii="Arial" w:hAnsi="Arial" w:cs="Arial"/>
        </w:rPr>
      </w:pPr>
      <w:r w:rsidRPr="008078A8">
        <w:rPr>
          <w:rFonts w:ascii="Arial" w:hAnsi="Arial" w:cs="Arial"/>
        </w:rPr>
        <w:t xml:space="preserve">Außerdem liegen </w:t>
      </w:r>
      <w:r w:rsidRPr="008078A8">
        <w:rPr>
          <w:rFonts w:ascii="Arial" w:hAnsi="Arial" w:cs="Arial"/>
          <w:b/>
        </w:rPr>
        <w:t>mehr als die Hälfte</w:t>
      </w:r>
      <w:r w:rsidRPr="008078A8">
        <w:rPr>
          <w:rFonts w:ascii="Arial" w:hAnsi="Arial" w:cs="Arial"/>
        </w:rPr>
        <w:t xml:space="preserve"> der Wohneinheiten, für die das Land Hessen 2021 Geld für den </w:t>
      </w:r>
      <w:r w:rsidRPr="008078A8">
        <w:rPr>
          <w:rFonts w:ascii="Arial" w:hAnsi="Arial" w:cs="Arial"/>
          <w:b/>
        </w:rPr>
        <w:t>Erwerb von Belegungsrechten</w:t>
      </w:r>
      <w:r w:rsidRPr="008078A8">
        <w:rPr>
          <w:rFonts w:ascii="Arial" w:hAnsi="Arial" w:cs="Arial"/>
        </w:rPr>
        <w:t xml:space="preserve"> bereitgestellt hat, in GFB-Partnerkommunen.</w:t>
      </w:r>
      <w:r w:rsidRPr="008078A8">
        <w:rPr>
          <w:rFonts w:ascii="Arial" w:hAnsi="Arial" w:cs="Arial"/>
        </w:rPr>
        <w:br/>
      </w:r>
    </w:p>
    <w:p w14:paraId="09B7DC85" w14:textId="77777777" w:rsidR="00441FC8" w:rsidRDefault="00EE69B7" w:rsidP="00441FC8">
      <w:pPr>
        <w:spacing w:afterLines="160" w:after="384"/>
        <w:ind w:right="357"/>
        <w:rPr>
          <w:rFonts w:ascii="Arial" w:hAnsi="Arial" w:cs="Arial"/>
          <w:color w:val="000000" w:themeColor="text1"/>
        </w:rPr>
      </w:pPr>
      <w:r w:rsidRPr="00EE69B7">
        <w:rPr>
          <w:rFonts w:ascii="Arial" w:hAnsi="Arial" w:cs="Arial"/>
          <w:color w:val="000000" w:themeColor="text1"/>
        </w:rPr>
        <w:br/>
      </w:r>
    </w:p>
    <w:p w14:paraId="53039BC7" w14:textId="77777777" w:rsidR="00441FC8" w:rsidRDefault="00441FC8">
      <w:pPr>
        <w:rPr>
          <w:rFonts w:ascii="Arial" w:hAnsi="Arial" w:cs="Arial"/>
          <w:color w:val="000000" w:themeColor="text1"/>
        </w:rPr>
      </w:pPr>
      <w:r>
        <w:rPr>
          <w:rFonts w:ascii="Arial" w:hAnsi="Arial" w:cs="Arial"/>
          <w:color w:val="000000" w:themeColor="text1"/>
        </w:rPr>
        <w:br w:type="page"/>
      </w:r>
    </w:p>
    <w:p w14:paraId="3F774ADB" w14:textId="70F9F273" w:rsidR="00EE69B7" w:rsidRPr="00441FC8" w:rsidRDefault="00441FC8" w:rsidP="00441FC8">
      <w:pPr>
        <w:spacing w:afterLines="160" w:after="384"/>
        <w:ind w:right="357"/>
        <w:rPr>
          <w:rFonts w:ascii="Arial" w:hAnsi="Arial" w:cs="Arial"/>
          <w:color w:val="000000" w:themeColor="text1"/>
        </w:rPr>
      </w:pPr>
      <w:r>
        <w:rPr>
          <w:rFonts w:ascii="Arial" w:hAnsi="Arial" w:cs="Arial"/>
          <w:color w:val="000000" w:themeColor="text1"/>
        </w:rPr>
        <w:t>Fotos: ©Per Schorn / HMWEVW</w:t>
      </w:r>
    </w:p>
    <w:p w14:paraId="5B8ED430" w14:textId="77777777" w:rsidR="006B7650" w:rsidRDefault="00F378A7" w:rsidP="00EE69B7">
      <w:pPr>
        <w:spacing w:afterLines="160" w:after="384"/>
        <w:ind w:right="357"/>
        <w:rPr>
          <w:rFonts w:ascii="Arial" w:hAnsi="Arial" w:cs="Arial"/>
          <w:color w:val="000000" w:themeColor="text1"/>
        </w:rPr>
      </w:pPr>
      <w:r>
        <w:rPr>
          <w:rFonts w:ascii="Arial" w:hAnsi="Arial" w:cs="Arial"/>
          <w:noProof/>
          <w:color w:val="000000" w:themeColor="text1"/>
          <w:lang w:eastAsia="de-DE"/>
        </w:rPr>
        <w:drawing>
          <wp:inline distT="0" distB="0" distL="0" distR="0" wp14:anchorId="0A592AEC" wp14:editId="19D05071">
            <wp:extent cx="5760720" cy="38411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nkfurter_Bogen_HA_001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116F0D68" w14:textId="77777777" w:rsidR="006B7650" w:rsidRDefault="006B7650" w:rsidP="00EE69B7">
      <w:pPr>
        <w:spacing w:afterLines="160" w:after="384"/>
        <w:ind w:right="357"/>
        <w:rPr>
          <w:rFonts w:ascii="Arial" w:hAnsi="Arial" w:cs="Arial"/>
          <w:color w:val="000000" w:themeColor="text1"/>
        </w:rPr>
      </w:pPr>
      <w:r>
        <w:rPr>
          <w:rFonts w:ascii="Arial" w:hAnsi="Arial" w:cs="Arial"/>
          <w:noProof/>
          <w:color w:val="000000" w:themeColor="text1"/>
          <w:lang w:eastAsia="de-DE"/>
        </w:rPr>
        <w:drawing>
          <wp:inline distT="0" distB="0" distL="0" distR="0" wp14:anchorId="67AAB512" wp14:editId="1AF17252">
            <wp:extent cx="5760720" cy="384111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kfurter_Bogen_HA_00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6C620BB2" w14:textId="77777777" w:rsidR="005318AC" w:rsidRDefault="00F378A7" w:rsidP="00EE69B7">
      <w:pPr>
        <w:spacing w:afterLines="160" w:after="384"/>
        <w:ind w:right="357"/>
        <w:rPr>
          <w:rFonts w:ascii="Arial" w:hAnsi="Arial" w:cs="Arial"/>
          <w:color w:val="000000" w:themeColor="text1"/>
        </w:rPr>
      </w:pPr>
      <w:r>
        <w:rPr>
          <w:rFonts w:ascii="Arial" w:hAnsi="Arial" w:cs="Arial"/>
          <w:noProof/>
          <w:color w:val="000000" w:themeColor="text1"/>
          <w:lang w:eastAsia="de-DE"/>
        </w:rPr>
        <w:drawing>
          <wp:inline distT="0" distB="0" distL="0" distR="0" wp14:anchorId="3BBB7427" wp14:editId="2163D722">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nkfurter_Bogen_HA_004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8679F5B" w14:textId="77777777" w:rsidR="005318AC" w:rsidRDefault="005318AC" w:rsidP="00EE69B7">
      <w:pPr>
        <w:spacing w:afterLines="160" w:after="384"/>
        <w:ind w:right="357"/>
        <w:rPr>
          <w:rFonts w:ascii="Arial" w:hAnsi="Arial" w:cs="Arial"/>
          <w:color w:val="000000" w:themeColor="text1"/>
        </w:rPr>
      </w:pPr>
      <w:r>
        <w:rPr>
          <w:rFonts w:ascii="Arial" w:hAnsi="Arial" w:cs="Arial"/>
          <w:noProof/>
          <w:color w:val="000000" w:themeColor="text1"/>
          <w:lang w:eastAsia="de-DE"/>
        </w:rPr>
        <w:drawing>
          <wp:inline distT="0" distB="0" distL="0" distR="0" wp14:anchorId="0E40FA76" wp14:editId="6DD542CD">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FB_DA_2021_000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5318AC">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84AE9" w14:textId="77777777" w:rsidR="00F378A7" w:rsidRDefault="00F378A7" w:rsidP="00DD31A3">
      <w:pPr>
        <w:spacing w:after="0" w:line="240" w:lineRule="auto"/>
      </w:pPr>
      <w:r>
        <w:separator/>
      </w:r>
    </w:p>
  </w:endnote>
  <w:endnote w:type="continuationSeparator" w:id="0">
    <w:p w14:paraId="1B1C9D22" w14:textId="77777777" w:rsidR="00F378A7" w:rsidRDefault="00F378A7" w:rsidP="00D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1712" w14:textId="56776D4A" w:rsidR="00F378A7" w:rsidRPr="00A433FC" w:rsidRDefault="00F378A7">
    <w:pPr>
      <w:pStyle w:val="Fuzeile"/>
      <w:rPr>
        <w:rFonts w:ascii="Arial" w:hAnsi="Arial" w:cs="Arial"/>
        <w:color w:val="00B0F0"/>
        <w:sz w:val="18"/>
        <w:szCs w:val="18"/>
      </w:rPr>
    </w:pPr>
    <w:r w:rsidRPr="00A433FC">
      <w:rPr>
        <w:rFonts w:ascii="Arial" w:hAnsi="Arial" w:cs="Arial"/>
        <w:color w:val="00B0F0"/>
        <w:sz w:val="18"/>
        <w:szCs w:val="18"/>
      </w:rPr>
      <w:t>Hessisches Ministerium für Wirtschaft, Energie, Verkehr und Wohnen</w:t>
    </w:r>
    <w:r w:rsidRPr="00A433FC">
      <w:rPr>
        <w:rFonts w:ascii="Arial" w:hAnsi="Arial" w:cs="Arial"/>
        <w:color w:val="00B0F0"/>
        <w:sz w:val="18"/>
        <w:szCs w:val="18"/>
      </w:rPr>
      <w:tab/>
    </w:r>
    <w:r w:rsidR="00BD7D01">
      <w:rPr>
        <w:rFonts w:ascii="Arial" w:hAnsi="Arial" w:cs="Arial"/>
        <w:color w:val="00B0F0"/>
        <w:sz w:val="18"/>
        <w:szCs w:val="18"/>
      </w:rPr>
      <w:t>04</w:t>
    </w:r>
    <w:r w:rsidRPr="00A433FC">
      <w:rPr>
        <w:rFonts w:ascii="Arial" w:hAnsi="Arial" w:cs="Arial"/>
        <w:color w:val="00B0F0"/>
        <w:sz w:val="18"/>
        <w:szCs w:val="18"/>
      </w:rPr>
      <w:t>.0</w:t>
    </w:r>
    <w:r w:rsidR="00BD7D01">
      <w:rPr>
        <w:rFonts w:ascii="Arial" w:hAnsi="Arial" w:cs="Arial"/>
        <w:color w:val="00B0F0"/>
        <w:sz w:val="18"/>
        <w:szCs w:val="18"/>
      </w:rPr>
      <w:t>7</w:t>
    </w:r>
    <w:r w:rsidRPr="00A433FC">
      <w:rPr>
        <w:rFonts w:ascii="Arial" w:hAnsi="Arial" w:cs="Arial"/>
        <w:color w:val="00B0F0"/>
        <w:sz w:val="18"/>
        <w:szCs w:val="18"/>
      </w:rPr>
      <w:t>.2022</w:t>
    </w:r>
  </w:p>
  <w:p w14:paraId="4A5FC044" w14:textId="77777777" w:rsidR="00F378A7" w:rsidRPr="00A433FC" w:rsidRDefault="00F378A7">
    <w:pPr>
      <w:pStyle w:val="Fuzeile"/>
      <w:rPr>
        <w:rFonts w:ascii="Arial" w:hAnsi="Arial" w:cs="Arial"/>
        <w:color w:val="00B0F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A5A05" w14:textId="77777777" w:rsidR="00F378A7" w:rsidRDefault="00F378A7" w:rsidP="00DD31A3">
      <w:pPr>
        <w:spacing w:after="0" w:line="240" w:lineRule="auto"/>
      </w:pPr>
      <w:r>
        <w:separator/>
      </w:r>
    </w:p>
  </w:footnote>
  <w:footnote w:type="continuationSeparator" w:id="0">
    <w:p w14:paraId="1900EEE8" w14:textId="77777777" w:rsidR="00F378A7" w:rsidRDefault="00F378A7" w:rsidP="00D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97695"/>
      <w:docPartObj>
        <w:docPartGallery w:val="Page Numbers (Margins)"/>
        <w:docPartUnique/>
      </w:docPartObj>
    </w:sdtPr>
    <w:sdtContent>
      <w:p w14:paraId="651BF75E" w14:textId="469EDDB0" w:rsidR="00BD7D01" w:rsidRDefault="00BD7D01">
        <w:pPr>
          <w:pStyle w:val="Kopfzeile"/>
        </w:pPr>
        <w:r>
          <w:rPr>
            <w:noProof/>
            <w:lang w:eastAsia="de-DE"/>
          </w:rPr>
          <mc:AlternateContent>
            <mc:Choice Requires="wps">
              <w:drawing>
                <wp:anchor distT="0" distB="0" distL="114300" distR="114300" simplePos="0" relativeHeight="251659264" behindDoc="0" locked="0" layoutInCell="0" allowOverlap="1" wp14:anchorId="51D8373D" wp14:editId="22F52015">
                  <wp:simplePos x="0" y="0"/>
                  <wp:positionH relativeFrom="rightMargin">
                    <wp:align>center</wp:align>
                  </wp:positionH>
                  <wp:positionV relativeFrom="page">
                    <wp:align>center</wp:align>
                  </wp:positionV>
                  <wp:extent cx="762000" cy="89535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ECC04AF" w14:textId="37288CBE" w:rsidR="00BD7D01" w:rsidRDefault="00BD7D01">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82329" w:rsidRPr="00582329">
                                    <w:rPr>
                                      <w:rFonts w:asciiTheme="majorHAnsi" w:eastAsiaTheme="majorEastAsia" w:hAnsiTheme="majorHAnsi" w:cstheme="majorBidi"/>
                                      <w:noProof/>
                                      <w:sz w:val="48"/>
                                      <w:szCs w:val="48"/>
                                    </w:rPr>
                                    <w:t>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373D" id="Rechteck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GclBFIICAAAE&#10;BQAADgAAAAAAAAAAAAAAAAAuAgAAZHJzL2Uyb0RvYy54bWxQSwECLQAUAAYACAAAACEAbNUf09kA&#10;AAAFAQAADwAAAAAAAAAAAAAAAADcBAAAZHJzL2Rvd25yZXYueG1sUEsFBgAAAAAEAAQA8wAAAOIF&#10;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ECC04AF" w14:textId="37288CBE" w:rsidR="00BD7D01" w:rsidRDefault="00BD7D01">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82329" w:rsidRPr="00582329">
                              <w:rPr>
                                <w:rFonts w:asciiTheme="majorHAnsi" w:eastAsiaTheme="majorEastAsia" w:hAnsiTheme="majorHAnsi" w:cstheme="majorBidi"/>
                                <w:noProof/>
                                <w:sz w:val="48"/>
                                <w:szCs w:val="48"/>
                              </w:rPr>
                              <w:t>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5E7A"/>
    <w:multiLevelType w:val="hybridMultilevel"/>
    <w:tmpl w:val="A484CCB2"/>
    <w:lvl w:ilvl="0" w:tplc="7D7ED2AA">
      <w:numFmt w:val="bullet"/>
      <w:lvlText w:val="-"/>
      <w:lvlJc w:val="left"/>
      <w:pPr>
        <w:ind w:left="720" w:hanging="360"/>
      </w:pPr>
      <w:rPr>
        <w:rFonts w:ascii="Arial" w:eastAsiaTheme="minorHAnsi" w:hAnsi="Arial" w:cs="Aria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C87B10"/>
    <w:multiLevelType w:val="hybridMultilevel"/>
    <w:tmpl w:val="CFAED0D6"/>
    <w:lvl w:ilvl="0" w:tplc="CC3CD94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706A89"/>
    <w:multiLevelType w:val="hybridMultilevel"/>
    <w:tmpl w:val="262EF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331A3B"/>
    <w:multiLevelType w:val="hybridMultilevel"/>
    <w:tmpl w:val="EB142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3C"/>
    <w:rsid w:val="00207BEA"/>
    <w:rsid w:val="002E789A"/>
    <w:rsid w:val="0032097E"/>
    <w:rsid w:val="00441FC8"/>
    <w:rsid w:val="004764B8"/>
    <w:rsid w:val="005318AC"/>
    <w:rsid w:val="00582329"/>
    <w:rsid w:val="005B5C8C"/>
    <w:rsid w:val="0066758B"/>
    <w:rsid w:val="006B4941"/>
    <w:rsid w:val="006B7650"/>
    <w:rsid w:val="006F777B"/>
    <w:rsid w:val="007473AB"/>
    <w:rsid w:val="007E6673"/>
    <w:rsid w:val="008078A8"/>
    <w:rsid w:val="00911533"/>
    <w:rsid w:val="00A433FC"/>
    <w:rsid w:val="00A854AF"/>
    <w:rsid w:val="00AD4D23"/>
    <w:rsid w:val="00BD7D01"/>
    <w:rsid w:val="00C07767"/>
    <w:rsid w:val="00D1113C"/>
    <w:rsid w:val="00DD31A3"/>
    <w:rsid w:val="00EE69B7"/>
    <w:rsid w:val="00F378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611547"/>
  <w15:chartTrackingRefBased/>
  <w15:docId w15:val="{13379B91-F5F7-497A-AD50-B679F85B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6758B"/>
    <w:pPr>
      <w:ind w:left="720"/>
      <w:contextualSpacing/>
    </w:pPr>
  </w:style>
  <w:style w:type="paragraph" w:styleId="Kopfzeile">
    <w:name w:val="header"/>
    <w:basedOn w:val="Standard"/>
    <w:link w:val="KopfzeileZchn"/>
    <w:uiPriority w:val="99"/>
    <w:unhideWhenUsed/>
    <w:rsid w:val="00D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31A3"/>
  </w:style>
  <w:style w:type="paragraph" w:styleId="Fuzeile">
    <w:name w:val="footer"/>
    <w:basedOn w:val="Standard"/>
    <w:link w:val="FuzeileZchn"/>
    <w:uiPriority w:val="99"/>
    <w:unhideWhenUsed/>
    <w:rsid w:val="00D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31A3"/>
  </w:style>
  <w:style w:type="character" w:styleId="Kommentarzeichen">
    <w:name w:val="annotation reference"/>
    <w:basedOn w:val="Absatz-Standardschriftart"/>
    <w:uiPriority w:val="99"/>
    <w:semiHidden/>
    <w:unhideWhenUsed/>
    <w:rsid w:val="006F777B"/>
    <w:rPr>
      <w:sz w:val="16"/>
      <w:szCs w:val="16"/>
    </w:rPr>
  </w:style>
  <w:style w:type="paragraph" w:styleId="Kommentartext">
    <w:name w:val="annotation text"/>
    <w:basedOn w:val="Standard"/>
    <w:link w:val="KommentartextZchn"/>
    <w:uiPriority w:val="99"/>
    <w:semiHidden/>
    <w:unhideWhenUsed/>
    <w:rsid w:val="006F777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777B"/>
    <w:rPr>
      <w:sz w:val="20"/>
      <w:szCs w:val="20"/>
    </w:rPr>
  </w:style>
  <w:style w:type="paragraph" w:styleId="Kommentarthema">
    <w:name w:val="annotation subject"/>
    <w:basedOn w:val="Kommentartext"/>
    <w:next w:val="Kommentartext"/>
    <w:link w:val="KommentarthemaZchn"/>
    <w:uiPriority w:val="99"/>
    <w:semiHidden/>
    <w:unhideWhenUsed/>
    <w:rsid w:val="006F777B"/>
    <w:rPr>
      <w:b/>
      <w:bCs/>
    </w:rPr>
  </w:style>
  <w:style w:type="character" w:customStyle="1" w:styleId="KommentarthemaZchn">
    <w:name w:val="Kommentarthema Zchn"/>
    <w:basedOn w:val="KommentartextZchn"/>
    <w:link w:val="Kommentarthema"/>
    <w:uiPriority w:val="99"/>
    <w:semiHidden/>
    <w:rsid w:val="006F777B"/>
    <w:rPr>
      <w:b/>
      <w:bCs/>
      <w:sz w:val="20"/>
      <w:szCs w:val="20"/>
    </w:rPr>
  </w:style>
  <w:style w:type="paragraph" w:styleId="berarbeitung">
    <w:name w:val="Revision"/>
    <w:hidden/>
    <w:uiPriority w:val="99"/>
    <w:semiHidden/>
    <w:rsid w:val="006F777B"/>
    <w:pPr>
      <w:spacing w:after="0" w:line="240" w:lineRule="auto"/>
    </w:pPr>
  </w:style>
  <w:style w:type="paragraph" w:styleId="Sprechblasentext">
    <w:name w:val="Balloon Text"/>
    <w:basedOn w:val="Standard"/>
    <w:link w:val="SprechblasentextZchn"/>
    <w:uiPriority w:val="99"/>
    <w:semiHidden/>
    <w:unhideWhenUsed/>
    <w:rsid w:val="006F777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77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3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827</Words>
  <Characters>5217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Manahl, Petra (HMWEVW)</dc:creator>
  <cp:keywords/>
  <dc:description/>
  <cp:lastModifiedBy>Manahl, Petra (HMWEVW)</cp:lastModifiedBy>
  <cp:revision>4</cp:revision>
  <cp:lastPrinted>2022-07-04T13:56:00Z</cp:lastPrinted>
  <dcterms:created xsi:type="dcterms:W3CDTF">2022-07-04T13:55:00Z</dcterms:created>
  <dcterms:modified xsi:type="dcterms:W3CDTF">2022-07-04T13:57:00Z</dcterms:modified>
</cp:coreProperties>
</file>