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B8" w:rsidRPr="00C27837" w:rsidRDefault="00183227">
      <w:pPr>
        <w:rPr>
          <w:b/>
          <w:color w:val="00B0F0"/>
        </w:rPr>
      </w:pPr>
      <w:r w:rsidRPr="00C27837">
        <w:rPr>
          <w:b/>
          <w:color w:val="00B0F0"/>
        </w:rPr>
        <w:t>Textbaustein „GFB-Zukunftspreis“ für Kommunen</w:t>
      </w:r>
    </w:p>
    <w:p w:rsidR="00183227" w:rsidRDefault="00183227"/>
    <w:p w:rsidR="00183227" w:rsidRPr="00183227" w:rsidRDefault="00183227">
      <w:pPr>
        <w:rPr>
          <w:b/>
        </w:rPr>
      </w:pPr>
      <w:r w:rsidRPr="00183227">
        <w:rPr>
          <w:b/>
        </w:rPr>
        <w:t xml:space="preserve">Ihre Idee für unsere </w:t>
      </w:r>
      <w:r w:rsidRPr="00183227">
        <w:rPr>
          <w:b/>
          <w:highlight w:val="yellow"/>
        </w:rPr>
        <w:t>Stadt/Gemeinde</w:t>
      </w:r>
      <w:r w:rsidRPr="00183227">
        <w:rPr>
          <w:b/>
        </w:rPr>
        <w:t>: Jetzt mitmachen beim GFB-Zukunftspreis</w:t>
      </w:r>
    </w:p>
    <w:p w:rsidR="00FB7C33" w:rsidRDefault="00183227" w:rsidP="00183227">
      <w:pPr>
        <w:rPr>
          <w:rFonts w:cs="Arial"/>
        </w:rPr>
      </w:pPr>
      <w:r>
        <w:rPr>
          <w:rFonts w:cs="Arial"/>
        </w:rPr>
        <w:t>Seit 2022 gibt es den GFB-Zukunftspreis</w:t>
      </w:r>
      <w:r>
        <w:rPr>
          <w:rFonts w:cs="Arial"/>
        </w:rPr>
        <w:t xml:space="preserve"> für Kommunen wie unsere</w:t>
      </w:r>
      <w:r>
        <w:rPr>
          <w:rFonts w:cs="Arial"/>
        </w:rPr>
        <w:t xml:space="preserve">, </w:t>
      </w:r>
      <w:r>
        <w:rPr>
          <w:rFonts w:cs="Arial"/>
        </w:rPr>
        <w:t>die Partner der Landesinitiative „Großer Frankfurter Bogen</w:t>
      </w:r>
      <w:r w:rsidR="00C27837">
        <w:rPr>
          <w:rFonts w:cs="Arial"/>
        </w:rPr>
        <w:t>“</w:t>
      </w:r>
      <w:r>
        <w:rPr>
          <w:rFonts w:cs="Arial"/>
        </w:rPr>
        <w:t xml:space="preserve"> ist. M</w:t>
      </w:r>
      <w:r>
        <w:rPr>
          <w:rFonts w:cs="Arial"/>
        </w:rPr>
        <w:t xml:space="preserve">it Preisgeldern zwischen 5.000 und 20.000 Euro </w:t>
      </w:r>
      <w:r>
        <w:rPr>
          <w:rFonts w:cs="Arial"/>
        </w:rPr>
        <w:t xml:space="preserve">wird hier </w:t>
      </w:r>
      <w:r w:rsidR="00C27837">
        <w:rPr>
          <w:rFonts w:cs="Arial"/>
        </w:rPr>
        <w:t xml:space="preserve">drei Mal jährlich </w:t>
      </w:r>
      <w:r>
        <w:rPr>
          <w:rFonts w:cs="Arial"/>
        </w:rPr>
        <w:t xml:space="preserve">außerordentliches Engagement vor Ort würdigt. </w:t>
      </w:r>
    </w:p>
    <w:p w:rsidR="00183227" w:rsidRDefault="00183227" w:rsidP="00183227">
      <w:pPr>
        <w:rPr>
          <w:rFonts w:cs="Arial"/>
        </w:rPr>
      </w:pPr>
      <w:r>
        <w:rPr>
          <w:rFonts w:cs="Arial"/>
        </w:rPr>
        <w:t xml:space="preserve">Das kann die kleinere „Finanzspritze“ darstellen, die ein Projekt ins Rollen bringt, aber ebenso ein umfangreicheres Projekt wertschätzen, das wichtige Zukunftsthemen im Großen Frankfurter Bogen anpackt. Wichtig ist der Jury, dass es sich um kreative und beispielgebende Vorhaben handelt – die im besten Fall ausstrahlen und andere zum Mit- oder Nachmachen einladen. </w:t>
      </w:r>
    </w:p>
    <w:p w:rsidR="00183227" w:rsidRDefault="00183227" w:rsidP="00183227">
      <w:pPr>
        <w:rPr>
          <w:rFonts w:cs="Arial"/>
        </w:rPr>
      </w:pPr>
      <w:r>
        <w:rPr>
          <w:rFonts w:cs="Arial"/>
        </w:rPr>
        <w:t xml:space="preserve">Wir wollen den GFB-Zukunftspreis auch </w:t>
      </w:r>
      <w:r w:rsidRPr="00183227">
        <w:rPr>
          <w:rFonts w:cs="Arial"/>
        </w:rPr>
        <w:t xml:space="preserve">zu uns </w:t>
      </w:r>
      <w:r>
        <w:rPr>
          <w:rFonts w:cs="Arial"/>
          <w:highlight w:val="yellow"/>
        </w:rPr>
        <w:t>nach</w:t>
      </w:r>
      <w:r w:rsidRPr="00183227">
        <w:rPr>
          <w:rFonts w:cs="Arial"/>
          <w:highlight w:val="yellow"/>
        </w:rPr>
        <w:t xml:space="preserve"> [Kommune]</w:t>
      </w:r>
      <w:r>
        <w:rPr>
          <w:rFonts w:cs="Arial"/>
        </w:rPr>
        <w:t xml:space="preserve"> holen: Wenn eine</w:t>
      </w:r>
      <w:r>
        <w:rPr>
          <w:rFonts w:cs="Arial"/>
        </w:rPr>
        <w:t xml:space="preserve"> gute Idee geboren ist, </w:t>
      </w:r>
      <w:r w:rsidR="00CB00E4">
        <w:rPr>
          <w:rFonts w:cs="Arial"/>
        </w:rPr>
        <w:t xml:space="preserve">ein zukunftsweisendes Wohnungsbauprojekt geplant ist, </w:t>
      </w:r>
      <w:r>
        <w:rPr>
          <w:rFonts w:cs="Arial"/>
        </w:rPr>
        <w:t xml:space="preserve">wenn es vielleicht auch darum geht, jetzt eine Chance zu ergreifen, deren Zeit begrenzt ist, wie etwa bei einer Zwischennutzung. Oder wenn etwas „zusammen auf die Beine gestellt werden“ kann. </w:t>
      </w:r>
    </w:p>
    <w:p w:rsidR="00183227" w:rsidRDefault="00183227" w:rsidP="00183227">
      <w:pPr>
        <w:rPr>
          <w:rFonts w:cs="Arial"/>
        </w:rPr>
      </w:pPr>
      <w:r>
        <w:rPr>
          <w:rFonts w:cs="Arial"/>
        </w:rPr>
        <w:t>Auch Vereine, Hochschulen und andere können sich bewerben. Wichtig ist</w:t>
      </w:r>
      <w:r w:rsidR="00FB7C33">
        <w:rPr>
          <w:rFonts w:cs="Arial"/>
        </w:rPr>
        <w:t xml:space="preserve">, dass wir hier vor Ort </w:t>
      </w:r>
      <w:r>
        <w:rPr>
          <w:rFonts w:cs="Arial"/>
        </w:rPr>
        <w:t>– am besten natürlich alle – davon profitieren können</w:t>
      </w:r>
      <w:r w:rsidR="00FB7C33">
        <w:rPr>
          <w:rFonts w:cs="Arial"/>
        </w:rPr>
        <w:t xml:space="preserve"> oder ein Nutzen für die ganze Region entsteht.</w:t>
      </w:r>
    </w:p>
    <w:p w:rsidR="00C27837" w:rsidRDefault="00183227" w:rsidP="00183227">
      <w:pPr>
        <w:rPr>
          <w:rFonts w:cs="Arial"/>
        </w:rPr>
      </w:pPr>
      <w:r>
        <w:rPr>
          <w:rFonts w:cs="Arial"/>
        </w:rPr>
        <w:t xml:space="preserve">Preiswürdige Projekte können sich beispielsweise mit </w:t>
      </w:r>
      <w:r w:rsidRPr="00D046E2">
        <w:rPr>
          <w:rFonts w:cs="Arial"/>
        </w:rPr>
        <w:t xml:space="preserve">der Mobilisierung von Flächen für den Wohnungsbau, dem Zusammenleben und Nachbarschaft, zum Beispiel durch neue Wohnformen, </w:t>
      </w:r>
      <w:r>
        <w:rPr>
          <w:rFonts w:cs="Arial"/>
        </w:rPr>
        <w:t xml:space="preserve">der </w:t>
      </w:r>
      <w:r w:rsidRPr="00D046E2">
        <w:rPr>
          <w:rFonts w:cs="Arial"/>
        </w:rPr>
        <w:t xml:space="preserve">Aktivierung der Menschen vor Ort, </w:t>
      </w:r>
      <w:r>
        <w:rPr>
          <w:rFonts w:cs="Arial"/>
        </w:rPr>
        <w:t xml:space="preserve">der Begegnung beziehungsweise </w:t>
      </w:r>
      <w:r w:rsidRPr="00D046E2">
        <w:rPr>
          <w:rFonts w:cs="Arial"/>
        </w:rPr>
        <w:t>soziale</w:t>
      </w:r>
      <w:r>
        <w:rPr>
          <w:rFonts w:cs="Arial"/>
        </w:rPr>
        <w:t>n</w:t>
      </w:r>
      <w:r w:rsidRPr="00D046E2">
        <w:rPr>
          <w:rFonts w:cs="Arial"/>
        </w:rPr>
        <w:t xml:space="preserve"> Orte</w:t>
      </w:r>
      <w:r>
        <w:rPr>
          <w:rFonts w:cs="Arial"/>
        </w:rPr>
        <w:t>n</w:t>
      </w:r>
      <w:r w:rsidRPr="00D046E2">
        <w:rPr>
          <w:rFonts w:cs="Arial"/>
        </w:rPr>
        <w:t xml:space="preserve"> oder (temporäre</w:t>
      </w:r>
      <w:r>
        <w:rPr>
          <w:rFonts w:cs="Arial"/>
        </w:rPr>
        <w:t>n</w:t>
      </w:r>
      <w:r w:rsidRPr="00D046E2">
        <w:rPr>
          <w:rFonts w:cs="Arial"/>
        </w:rPr>
        <w:t>) gemeinwohlorientierte</w:t>
      </w:r>
      <w:r>
        <w:rPr>
          <w:rFonts w:cs="Arial"/>
        </w:rPr>
        <w:t>r</w:t>
      </w:r>
      <w:r w:rsidRPr="00D046E2">
        <w:rPr>
          <w:rFonts w:cs="Arial"/>
        </w:rPr>
        <w:t xml:space="preserve"> Nutzung des</w:t>
      </w:r>
      <w:r>
        <w:rPr>
          <w:rFonts w:cs="Arial"/>
        </w:rPr>
        <w:t xml:space="preserve"> öffentlichen</w:t>
      </w:r>
      <w:r w:rsidRPr="00D046E2">
        <w:rPr>
          <w:rFonts w:cs="Arial"/>
        </w:rPr>
        <w:t xml:space="preserve"> Raums,</w:t>
      </w:r>
      <w:r w:rsidRPr="00D046E2">
        <w:rPr>
          <w:rFonts w:cs="Arial"/>
          <w:b/>
          <w:bCs/>
        </w:rPr>
        <w:t xml:space="preserve"> </w:t>
      </w:r>
      <w:r w:rsidRPr="00D046E2">
        <w:rPr>
          <w:rFonts w:cs="Arial"/>
          <w:bCs/>
        </w:rPr>
        <w:t xml:space="preserve">der </w:t>
      </w:r>
      <w:r w:rsidRPr="00D046E2">
        <w:rPr>
          <w:rFonts w:cs="Arial"/>
        </w:rPr>
        <w:t>Qualität von Grün- und Freiräumen im</w:t>
      </w:r>
      <w:r>
        <w:rPr>
          <w:rFonts w:cs="Arial"/>
        </w:rPr>
        <w:t xml:space="preserve"> </w:t>
      </w:r>
      <w:r w:rsidRPr="00D046E2">
        <w:rPr>
          <w:rFonts w:cs="Arial"/>
        </w:rPr>
        <w:t>Wohnumfeld</w:t>
      </w:r>
      <w:r>
        <w:rPr>
          <w:rFonts w:cs="Arial"/>
        </w:rPr>
        <w:t xml:space="preserve">, </w:t>
      </w:r>
      <w:r w:rsidRPr="00D046E2">
        <w:rPr>
          <w:rFonts w:cs="Arial"/>
        </w:rPr>
        <w:t>Anpassung an den Klimawandel</w:t>
      </w:r>
      <w:r>
        <w:rPr>
          <w:rFonts w:cs="Arial"/>
        </w:rPr>
        <w:t>,</w:t>
      </w:r>
      <w:r w:rsidRPr="00D046E2">
        <w:rPr>
          <w:rFonts w:cs="Arial"/>
          <w:b/>
          <w:bCs/>
        </w:rPr>
        <w:t xml:space="preserve"> </w:t>
      </w:r>
      <w:r w:rsidRPr="00D046E2">
        <w:rPr>
          <w:rFonts w:cs="Arial"/>
        </w:rPr>
        <w:t>neue Bauformen und Standards</w:t>
      </w:r>
      <w:r>
        <w:rPr>
          <w:rFonts w:cs="Arial"/>
        </w:rPr>
        <w:t xml:space="preserve"> oder der</w:t>
      </w:r>
      <w:r w:rsidRPr="00D046E2">
        <w:rPr>
          <w:rFonts w:cs="Arial"/>
          <w:b/>
          <w:bCs/>
        </w:rPr>
        <w:t xml:space="preserve"> </w:t>
      </w:r>
      <w:r w:rsidRPr="00D046E2">
        <w:rPr>
          <w:rFonts w:cs="Arial"/>
        </w:rPr>
        <w:t>Kommunikation in der Stadtentwicklung</w:t>
      </w:r>
      <w:r>
        <w:rPr>
          <w:rFonts w:cs="Arial"/>
        </w:rPr>
        <w:t xml:space="preserve"> beschäftigen</w:t>
      </w:r>
      <w:r w:rsidR="00C27837">
        <w:rPr>
          <w:rFonts w:cs="Arial"/>
        </w:rPr>
        <w:t>.</w:t>
      </w:r>
    </w:p>
    <w:p w:rsidR="00183227" w:rsidRDefault="00183227" w:rsidP="00183227">
      <w:pPr>
        <w:rPr>
          <w:rFonts w:cs="Arial"/>
        </w:rPr>
      </w:pPr>
      <w:r>
        <w:rPr>
          <w:rFonts w:cs="Arial"/>
        </w:rPr>
        <w:t>Super Sache? Dan</w:t>
      </w:r>
      <w:r w:rsidR="00C27837">
        <w:rPr>
          <w:rFonts w:cs="Arial"/>
        </w:rPr>
        <w:t>n bewerben Sie sich mit dem knappen Bewerbungsbogen – und sprechen bitte vorab mit der fachlich zuständigen Person in unserer Kommune ab, ob wir Ihre Bewerbung unterstütz</w:t>
      </w:r>
      <w:bookmarkStart w:id="0" w:name="_GoBack"/>
      <w:bookmarkEnd w:id="0"/>
      <w:r w:rsidR="00C27837">
        <w:rPr>
          <w:rFonts w:cs="Arial"/>
        </w:rPr>
        <w:t xml:space="preserve">en. Weitere Informationen und die Unterlagen zum GFB-Zukunftspreis finden Sie hier: </w:t>
      </w:r>
      <w:hyperlink r:id="rId4" w:history="1">
        <w:r w:rsidR="00C27837" w:rsidRPr="00B3106B">
          <w:rPr>
            <w:rStyle w:val="Hyperlink"/>
            <w:rFonts w:cs="Arial"/>
          </w:rPr>
          <w:t>https://www.grosser-frankfurter-bogen.de/zukunftswerkstatt/gfb-zukunftspreis/</w:t>
        </w:r>
      </w:hyperlink>
    </w:p>
    <w:p w:rsidR="00C27837" w:rsidRDefault="00C27837" w:rsidP="00183227">
      <w:pPr>
        <w:rPr>
          <w:rFonts w:cs="Arial"/>
        </w:rPr>
      </w:pPr>
    </w:p>
    <w:p w:rsidR="00C27837" w:rsidRDefault="00C27837" w:rsidP="00183227">
      <w:pPr>
        <w:rPr>
          <w:rFonts w:cs="Arial"/>
        </w:rPr>
      </w:pPr>
    </w:p>
    <w:p w:rsidR="00C27837" w:rsidRDefault="00C27837" w:rsidP="00183227">
      <w:pPr>
        <w:rPr>
          <w:rFonts w:cs="Arial"/>
        </w:rPr>
      </w:pPr>
    </w:p>
    <w:p w:rsidR="00C27837" w:rsidRDefault="00C27837" w:rsidP="00183227">
      <w:pPr>
        <w:rPr>
          <w:rFonts w:cs="Arial"/>
        </w:rPr>
      </w:pPr>
      <w:r>
        <w:rPr>
          <w:rFonts w:cs="Arial"/>
        </w:rPr>
        <w:t>Stand: 07.07.2022/HMWEVW</w:t>
      </w:r>
    </w:p>
    <w:p w:rsidR="00C27837" w:rsidRDefault="00C27837" w:rsidP="00183227"/>
    <w:sectPr w:rsidR="00C278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27"/>
    <w:rsid w:val="00183227"/>
    <w:rsid w:val="004764B8"/>
    <w:rsid w:val="00911533"/>
    <w:rsid w:val="00AD4D23"/>
    <w:rsid w:val="00C27837"/>
    <w:rsid w:val="00CB00E4"/>
    <w:rsid w:val="00FB7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C583"/>
  <w15:chartTrackingRefBased/>
  <w15:docId w15:val="{D84481E9-BA00-49B3-815F-BBB49207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7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osser-frankfurter-bogen.de/zukunftswerkstatt/gfb-zukunftsprei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Manahl, Petra (HMWEVW)</dc:creator>
  <cp:keywords/>
  <dc:description/>
  <cp:lastModifiedBy>Manahl, Petra (HMWEVW)</cp:lastModifiedBy>
  <cp:revision>2</cp:revision>
  <dcterms:created xsi:type="dcterms:W3CDTF">2022-07-07T11:27:00Z</dcterms:created>
  <dcterms:modified xsi:type="dcterms:W3CDTF">2022-07-07T12:48:00Z</dcterms:modified>
</cp:coreProperties>
</file>